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Look w:val="04A0" w:firstRow="1" w:lastRow="0" w:firstColumn="1" w:lastColumn="0" w:noHBand="0" w:noVBand="1"/>
      </w:tblPr>
      <w:tblGrid>
        <w:gridCol w:w="2087"/>
        <w:gridCol w:w="8675"/>
      </w:tblGrid>
      <w:tr w:rsidR="005D3BB8" w:rsidRPr="00BB7FA1" w14:paraId="0BDE6599" w14:textId="77777777" w:rsidTr="005D3BB8">
        <w:tc>
          <w:tcPr>
            <w:tcW w:w="10762" w:type="dxa"/>
            <w:gridSpan w:val="2"/>
            <w:shd w:val="clear" w:color="auto" w:fill="1F3864" w:themeFill="accent5" w:themeFillShade="80"/>
          </w:tcPr>
          <w:p w14:paraId="7812FF70" w14:textId="5E4938F3" w:rsidR="005D3BB8" w:rsidRPr="00BB7FA1" w:rsidRDefault="005D3BB8" w:rsidP="005D3BB8">
            <w:pPr>
              <w:jc w:val="center"/>
              <w:rPr>
                <w:rFonts w:ascii="Tahoma" w:hAnsi="Tahoma" w:cs="Tahoma"/>
              </w:rPr>
            </w:pPr>
            <w:r w:rsidRPr="00BB7FA1">
              <w:rPr>
                <w:rFonts w:ascii="Tahoma" w:eastAsia="Times New Roman" w:hAnsi="Tahoma" w:cs="Tahoma"/>
                <w:b/>
                <w:bCs/>
                <w:color w:val="FFFFFF"/>
                <w:sz w:val="24"/>
                <w:szCs w:val="24"/>
                <w:lang w:eastAsia="es-EC"/>
              </w:rPr>
              <w:t>INFORME DE NECESIDAD</w:t>
            </w:r>
          </w:p>
        </w:tc>
      </w:tr>
      <w:tr w:rsidR="005D3BB8" w:rsidRPr="00BB7FA1" w14:paraId="79E0346C" w14:textId="77777777" w:rsidTr="007917BC">
        <w:tc>
          <w:tcPr>
            <w:tcW w:w="2087" w:type="dxa"/>
          </w:tcPr>
          <w:p w14:paraId="2122B7F2" w14:textId="712A55A7" w:rsidR="005D3BB8" w:rsidRPr="00BB7FA1" w:rsidRDefault="005D3BB8" w:rsidP="00694682">
            <w:pPr>
              <w:rPr>
                <w:rFonts w:ascii="Tahoma" w:hAnsi="Tahoma" w:cs="Tahoma"/>
                <w:sz w:val="18"/>
              </w:rPr>
            </w:pPr>
            <w:r w:rsidRPr="00BB7FA1">
              <w:rPr>
                <w:rFonts w:ascii="Tahoma" w:eastAsia="Times New Roman" w:hAnsi="Tahoma" w:cs="Tahoma"/>
                <w:b/>
                <w:bCs/>
                <w:color w:val="000000"/>
                <w:sz w:val="18"/>
                <w:lang w:eastAsia="es-EC"/>
              </w:rPr>
              <w:t>ÁREA REQUIRENTE:</w:t>
            </w:r>
          </w:p>
        </w:tc>
        <w:tc>
          <w:tcPr>
            <w:tcW w:w="8675" w:type="dxa"/>
            <w:vAlign w:val="center"/>
          </w:tcPr>
          <w:p w14:paraId="53AEF455" w14:textId="743C708B" w:rsidR="005D3BB8" w:rsidRPr="00BB7FA1" w:rsidRDefault="005D3BB8" w:rsidP="00BB7FA1">
            <w:pPr>
              <w:jc w:val="both"/>
              <w:rPr>
                <w:rFonts w:ascii="Tahoma" w:hAnsi="Tahoma" w:cs="Tahoma"/>
                <w:sz w:val="18"/>
              </w:rPr>
            </w:pPr>
            <w:r w:rsidRPr="00BB7FA1">
              <w:rPr>
                <w:rFonts w:ascii="Tahoma" w:hAnsi="Tahoma" w:cs="Tahoma"/>
                <w:sz w:val="18"/>
              </w:rPr>
              <w:t>Dirección de Monitoreo de Eventos Adversos</w:t>
            </w:r>
          </w:p>
        </w:tc>
      </w:tr>
      <w:tr w:rsidR="005D3BB8" w:rsidRPr="00BB7FA1" w14:paraId="6F410B6F" w14:textId="77777777" w:rsidTr="007917BC">
        <w:tc>
          <w:tcPr>
            <w:tcW w:w="2087" w:type="dxa"/>
          </w:tcPr>
          <w:p w14:paraId="4A69C0AD" w14:textId="0F4828AB" w:rsidR="005D3BB8" w:rsidRPr="00BB7FA1" w:rsidRDefault="005D3BB8" w:rsidP="00694682">
            <w:pPr>
              <w:rPr>
                <w:rFonts w:ascii="Tahoma" w:hAnsi="Tahoma" w:cs="Tahoma"/>
                <w:sz w:val="18"/>
              </w:rPr>
            </w:pPr>
            <w:r w:rsidRPr="00BB7FA1">
              <w:rPr>
                <w:rFonts w:ascii="Tahoma" w:eastAsia="Times New Roman" w:hAnsi="Tahoma" w:cs="Tahoma"/>
                <w:b/>
                <w:bCs/>
                <w:color w:val="000000"/>
                <w:sz w:val="18"/>
                <w:lang w:eastAsia="es-EC"/>
              </w:rPr>
              <w:t>OBJETO DE LA CONTRATACIÓN:</w:t>
            </w:r>
          </w:p>
        </w:tc>
        <w:tc>
          <w:tcPr>
            <w:tcW w:w="8675" w:type="dxa"/>
          </w:tcPr>
          <w:p w14:paraId="4F1B8EC5" w14:textId="69AC1C59" w:rsidR="005D3BB8" w:rsidRPr="00BB7FA1" w:rsidRDefault="00A52E01" w:rsidP="00711910">
            <w:pPr>
              <w:jc w:val="both"/>
              <w:rPr>
                <w:rFonts w:ascii="Tahoma" w:hAnsi="Tahoma" w:cs="Tahoma"/>
                <w:sz w:val="18"/>
              </w:rPr>
            </w:pPr>
            <w:r>
              <w:rPr>
                <w:rFonts w:ascii="Tahoma" w:hAnsi="Tahoma" w:cs="Tahoma"/>
                <w:sz w:val="18"/>
              </w:rPr>
              <w:t>C</w:t>
            </w:r>
            <w:r w:rsidR="0059361D">
              <w:rPr>
                <w:rFonts w:ascii="Tahoma" w:hAnsi="Tahoma" w:cs="Tahoma"/>
                <w:sz w:val="18"/>
              </w:rPr>
              <w:t>onsultoría para la d</w:t>
            </w:r>
            <w:r w:rsidR="00BE38B8" w:rsidRPr="00BE38B8">
              <w:rPr>
                <w:rFonts w:ascii="Tahoma" w:hAnsi="Tahoma" w:cs="Tahoma"/>
                <w:sz w:val="18"/>
              </w:rPr>
              <w:t>efinición funcional, desarrollo e implementación de un</w:t>
            </w:r>
            <w:r>
              <w:rPr>
                <w:rFonts w:ascii="Tahoma" w:hAnsi="Tahoma" w:cs="Tahoma"/>
                <w:sz w:val="18"/>
              </w:rPr>
              <w:t xml:space="preserve">a solución tecnológica para </w:t>
            </w:r>
            <w:r w:rsidR="00711910">
              <w:rPr>
                <w:rFonts w:ascii="Tahoma" w:hAnsi="Tahoma" w:cs="Tahoma"/>
                <w:sz w:val="18"/>
              </w:rPr>
              <w:t>la integración d</w:t>
            </w:r>
            <w:r>
              <w:rPr>
                <w:rFonts w:ascii="Tahoma" w:hAnsi="Tahoma" w:cs="Tahoma"/>
                <w:sz w:val="18"/>
              </w:rPr>
              <w:t>el m</w:t>
            </w:r>
            <w:r w:rsidR="00BE38B8" w:rsidRPr="00BE38B8">
              <w:rPr>
                <w:rFonts w:ascii="Tahoma" w:hAnsi="Tahoma" w:cs="Tahoma"/>
                <w:sz w:val="18"/>
              </w:rPr>
              <w:t xml:space="preserve">onitoreo de </w:t>
            </w:r>
            <w:r>
              <w:rPr>
                <w:rFonts w:ascii="Tahoma" w:hAnsi="Tahoma" w:cs="Tahoma"/>
                <w:sz w:val="18"/>
              </w:rPr>
              <w:t xml:space="preserve">información de eventos peligrosos y </w:t>
            </w:r>
            <w:r w:rsidR="00711910">
              <w:rPr>
                <w:rFonts w:ascii="Tahoma" w:hAnsi="Tahoma" w:cs="Tahoma"/>
                <w:sz w:val="18"/>
              </w:rPr>
              <w:t xml:space="preserve">el </w:t>
            </w:r>
            <w:r>
              <w:rPr>
                <w:rFonts w:ascii="Tahoma" w:hAnsi="Tahoma" w:cs="Tahoma"/>
                <w:sz w:val="18"/>
              </w:rPr>
              <w:t>manejo de las operaciones del S</w:t>
            </w:r>
            <w:r w:rsidR="00BE38B8" w:rsidRPr="00BE38B8">
              <w:rPr>
                <w:rFonts w:ascii="Tahoma" w:hAnsi="Tahoma" w:cs="Tahoma"/>
                <w:sz w:val="18"/>
              </w:rPr>
              <w:t xml:space="preserve">istema Nacional Descentralizado </w:t>
            </w:r>
            <w:r>
              <w:rPr>
                <w:rFonts w:ascii="Tahoma" w:hAnsi="Tahoma" w:cs="Tahoma"/>
                <w:sz w:val="18"/>
              </w:rPr>
              <w:t>de Gestión de Riesgos ante una e</w:t>
            </w:r>
            <w:r w:rsidR="00BE38B8" w:rsidRPr="00BE38B8">
              <w:rPr>
                <w:rFonts w:ascii="Tahoma" w:hAnsi="Tahoma" w:cs="Tahoma"/>
                <w:sz w:val="18"/>
              </w:rPr>
              <w:t>m</w:t>
            </w:r>
            <w:r>
              <w:rPr>
                <w:rFonts w:ascii="Tahoma" w:hAnsi="Tahoma" w:cs="Tahoma"/>
                <w:sz w:val="18"/>
              </w:rPr>
              <w:t>ergencia, desastre o c</w:t>
            </w:r>
            <w:r w:rsidR="00BE38B8">
              <w:rPr>
                <w:rFonts w:ascii="Tahoma" w:hAnsi="Tahoma" w:cs="Tahoma"/>
                <w:sz w:val="18"/>
              </w:rPr>
              <w:t>atástrofe</w:t>
            </w:r>
            <w:r w:rsidR="005D3BB8" w:rsidRPr="00BB7FA1">
              <w:rPr>
                <w:rFonts w:ascii="Tahoma" w:hAnsi="Tahoma" w:cs="Tahoma"/>
                <w:sz w:val="18"/>
              </w:rPr>
              <w:t>.</w:t>
            </w:r>
          </w:p>
        </w:tc>
      </w:tr>
      <w:tr w:rsidR="005D3BB8" w:rsidRPr="00BB7FA1" w14:paraId="3F0C9078" w14:textId="77777777" w:rsidTr="007917BC">
        <w:tc>
          <w:tcPr>
            <w:tcW w:w="2087" w:type="dxa"/>
          </w:tcPr>
          <w:p w14:paraId="63E49D71" w14:textId="60A51952" w:rsidR="005D3BB8" w:rsidRPr="001B1624" w:rsidRDefault="005D3BB8" w:rsidP="00694682">
            <w:pPr>
              <w:rPr>
                <w:rFonts w:ascii="Tahoma" w:eastAsia="Times New Roman" w:hAnsi="Tahoma" w:cs="Tahoma"/>
                <w:b/>
                <w:bCs/>
                <w:color w:val="000000"/>
                <w:sz w:val="18"/>
                <w:lang w:eastAsia="es-EC"/>
              </w:rPr>
            </w:pPr>
            <w:bookmarkStart w:id="0" w:name="_GoBack"/>
            <w:bookmarkEnd w:id="0"/>
          </w:p>
        </w:tc>
        <w:tc>
          <w:tcPr>
            <w:tcW w:w="8675" w:type="dxa"/>
          </w:tcPr>
          <w:p w14:paraId="5478F2EF" w14:textId="40F61C4A" w:rsidR="00AB1C66" w:rsidRPr="00354BCF" w:rsidRDefault="00AB1C66" w:rsidP="000A3B70">
            <w:pPr>
              <w:jc w:val="both"/>
              <w:rPr>
                <w:rFonts w:ascii="Tahoma" w:hAnsi="Tahoma" w:cs="Tahoma"/>
                <w:sz w:val="18"/>
              </w:rPr>
            </w:pPr>
          </w:p>
        </w:tc>
      </w:tr>
      <w:tr w:rsidR="001B1624" w:rsidRPr="00BB7FA1" w14:paraId="2A191FC7" w14:textId="77777777" w:rsidTr="007917BC">
        <w:tc>
          <w:tcPr>
            <w:tcW w:w="2087" w:type="dxa"/>
          </w:tcPr>
          <w:p w14:paraId="3A3DB900" w14:textId="03DBF0FB" w:rsidR="001B1624" w:rsidRPr="001B1624" w:rsidRDefault="001B1624" w:rsidP="00694682">
            <w:pPr>
              <w:rPr>
                <w:rFonts w:ascii="Tahoma" w:eastAsia="Times New Roman" w:hAnsi="Tahoma" w:cs="Tahoma"/>
                <w:b/>
                <w:bCs/>
                <w:color w:val="000000"/>
                <w:sz w:val="18"/>
                <w:lang w:eastAsia="es-EC"/>
              </w:rPr>
            </w:pPr>
            <w:r w:rsidRPr="001B1624">
              <w:rPr>
                <w:rFonts w:ascii="Tahoma" w:eastAsia="Times New Roman" w:hAnsi="Tahoma" w:cs="Tahoma"/>
                <w:b/>
                <w:bCs/>
                <w:color w:val="000000"/>
                <w:sz w:val="18"/>
                <w:lang w:eastAsia="es-EC"/>
              </w:rPr>
              <w:lastRenderedPageBreak/>
              <w:t>LUGAR DE ENTREGA</w:t>
            </w:r>
            <w:r>
              <w:rPr>
                <w:rFonts w:ascii="Tahoma" w:eastAsia="Times New Roman" w:hAnsi="Tahoma" w:cs="Tahoma"/>
                <w:b/>
                <w:bCs/>
                <w:color w:val="000000"/>
                <w:sz w:val="18"/>
                <w:lang w:eastAsia="es-EC"/>
              </w:rPr>
              <w:t>:</w:t>
            </w:r>
          </w:p>
        </w:tc>
        <w:tc>
          <w:tcPr>
            <w:tcW w:w="8675" w:type="dxa"/>
          </w:tcPr>
          <w:p w14:paraId="4940F723" w14:textId="77777777" w:rsidR="001B1624" w:rsidRPr="001B1624" w:rsidRDefault="001B1624" w:rsidP="001B1624">
            <w:pPr>
              <w:jc w:val="both"/>
              <w:rPr>
                <w:rFonts w:ascii="Tahoma" w:hAnsi="Tahoma" w:cs="Tahoma"/>
                <w:sz w:val="18"/>
              </w:rPr>
            </w:pPr>
            <w:r w:rsidRPr="001B1624">
              <w:rPr>
                <w:rFonts w:ascii="Tahoma" w:hAnsi="Tahoma" w:cs="Tahoma"/>
                <w:sz w:val="18"/>
              </w:rPr>
              <w:t>Samborondón, Guayas, Ecuador</w:t>
            </w:r>
          </w:p>
          <w:p w14:paraId="5C55CE62" w14:textId="77777777" w:rsidR="001B1624" w:rsidRPr="001B1624" w:rsidRDefault="001B1624" w:rsidP="001B1624">
            <w:pPr>
              <w:jc w:val="both"/>
              <w:rPr>
                <w:rFonts w:ascii="Tahoma" w:hAnsi="Tahoma" w:cs="Tahoma"/>
                <w:sz w:val="18"/>
              </w:rPr>
            </w:pPr>
            <w:r w:rsidRPr="001B1624">
              <w:rPr>
                <w:rFonts w:ascii="Tahoma" w:hAnsi="Tahoma" w:cs="Tahoma"/>
                <w:sz w:val="18"/>
              </w:rPr>
              <w:t>Centro Integrado de Seguridad (CIS), Km. 0,5 Vía La Puntilla-Samborondón.</w:t>
            </w:r>
          </w:p>
          <w:p w14:paraId="6CEF0ED6" w14:textId="1AA0C024" w:rsidR="001B1624" w:rsidRPr="001B1624" w:rsidRDefault="001B1624" w:rsidP="00921C94">
            <w:pPr>
              <w:jc w:val="both"/>
              <w:rPr>
                <w:rFonts w:ascii="Tahoma" w:hAnsi="Tahoma" w:cs="Tahoma"/>
                <w:sz w:val="18"/>
              </w:rPr>
            </w:pPr>
            <w:r w:rsidRPr="001B1624">
              <w:rPr>
                <w:rFonts w:ascii="Tahoma" w:hAnsi="Tahoma" w:cs="Tahoma"/>
                <w:sz w:val="18"/>
              </w:rPr>
              <w:t xml:space="preserve">Oficina Matriz </w:t>
            </w:r>
            <w:r w:rsidR="00921C94">
              <w:rPr>
                <w:rFonts w:ascii="Tahoma" w:hAnsi="Tahoma" w:cs="Tahoma"/>
                <w:sz w:val="18"/>
              </w:rPr>
              <w:t xml:space="preserve">del Servicio </w:t>
            </w:r>
            <w:r w:rsidR="00921C94" w:rsidRPr="00921C94">
              <w:rPr>
                <w:rFonts w:ascii="Tahoma" w:hAnsi="Tahoma" w:cs="Tahoma"/>
                <w:sz w:val="18"/>
              </w:rPr>
              <w:t>Nacional</w:t>
            </w:r>
            <w:r w:rsidRPr="00921C94">
              <w:rPr>
                <w:rFonts w:ascii="Tahoma" w:hAnsi="Tahoma" w:cs="Tahoma"/>
                <w:sz w:val="18"/>
              </w:rPr>
              <w:t xml:space="preserve"> de Gestión de Riesgos</w:t>
            </w:r>
            <w:r w:rsidR="00921C94" w:rsidRPr="00921C94">
              <w:rPr>
                <w:rFonts w:ascii="Tahoma" w:hAnsi="Tahoma" w:cs="Tahoma"/>
                <w:sz w:val="18"/>
              </w:rPr>
              <w:t xml:space="preserve"> y Emergencias</w:t>
            </w:r>
            <w:r w:rsidRPr="00921C94">
              <w:rPr>
                <w:rFonts w:ascii="Tahoma" w:hAnsi="Tahoma" w:cs="Tahoma"/>
                <w:sz w:val="18"/>
              </w:rPr>
              <w:t>.</w:t>
            </w:r>
          </w:p>
        </w:tc>
      </w:tr>
      <w:tr w:rsidR="001B1624" w:rsidRPr="00BB7FA1" w14:paraId="50464674" w14:textId="77777777" w:rsidTr="007917BC">
        <w:tc>
          <w:tcPr>
            <w:tcW w:w="2087" w:type="dxa"/>
          </w:tcPr>
          <w:p w14:paraId="49EA1B2B" w14:textId="23EE3E07" w:rsidR="001B1624" w:rsidRPr="001B1624" w:rsidRDefault="001B1624" w:rsidP="00694682">
            <w:pPr>
              <w:rPr>
                <w:rFonts w:ascii="Tahoma" w:eastAsia="Times New Roman" w:hAnsi="Tahoma" w:cs="Tahoma"/>
                <w:b/>
                <w:bCs/>
                <w:color w:val="000000"/>
                <w:sz w:val="18"/>
                <w:lang w:eastAsia="es-EC"/>
              </w:rPr>
            </w:pPr>
            <w:r w:rsidRPr="001B1624">
              <w:rPr>
                <w:rFonts w:ascii="Tahoma" w:eastAsia="Times New Roman" w:hAnsi="Tahoma" w:cs="Tahoma"/>
                <w:b/>
                <w:bCs/>
                <w:color w:val="000000"/>
                <w:sz w:val="18"/>
                <w:lang w:eastAsia="es-EC"/>
              </w:rPr>
              <w:t>FORMA DE PAGO:</w:t>
            </w:r>
          </w:p>
        </w:tc>
        <w:tc>
          <w:tcPr>
            <w:tcW w:w="8675" w:type="dxa"/>
          </w:tcPr>
          <w:p w14:paraId="35210EEC" w14:textId="380F2F9D" w:rsidR="001B1624" w:rsidRPr="001B1624" w:rsidRDefault="001B1624" w:rsidP="009A11AC">
            <w:pPr>
              <w:jc w:val="both"/>
              <w:rPr>
                <w:rFonts w:ascii="Tahoma" w:hAnsi="Tahoma" w:cs="Tahoma"/>
                <w:sz w:val="18"/>
              </w:rPr>
            </w:pPr>
            <w:r w:rsidRPr="001B1624">
              <w:rPr>
                <w:rFonts w:ascii="Tahoma" w:hAnsi="Tahoma" w:cs="Tahoma"/>
                <w:sz w:val="18"/>
              </w:rPr>
              <w:t xml:space="preserve">Se cancelará un Anticipo </w:t>
            </w:r>
            <w:r w:rsidR="00641C17">
              <w:rPr>
                <w:rFonts w:ascii="Tahoma" w:hAnsi="Tahoma" w:cs="Tahoma"/>
                <w:sz w:val="18"/>
              </w:rPr>
              <w:t xml:space="preserve">del </w:t>
            </w:r>
            <w:r w:rsidR="009A11AC">
              <w:rPr>
                <w:rFonts w:ascii="Tahoma" w:hAnsi="Tahoma" w:cs="Tahoma"/>
                <w:sz w:val="18"/>
              </w:rPr>
              <w:t xml:space="preserve">50% </w:t>
            </w:r>
            <w:r w:rsidRPr="001B1624">
              <w:rPr>
                <w:rFonts w:ascii="Tahoma" w:hAnsi="Tahoma" w:cs="Tahoma"/>
                <w:sz w:val="18"/>
              </w:rPr>
              <w:t xml:space="preserve">y al término y entrega del producto final </w:t>
            </w:r>
            <w:r w:rsidR="00641C17">
              <w:rPr>
                <w:rFonts w:ascii="Tahoma" w:hAnsi="Tahoma" w:cs="Tahoma"/>
                <w:sz w:val="18"/>
              </w:rPr>
              <w:t>el 5</w:t>
            </w:r>
            <w:r w:rsidRPr="001B1624">
              <w:rPr>
                <w:rFonts w:ascii="Tahoma" w:hAnsi="Tahoma" w:cs="Tahoma"/>
                <w:sz w:val="18"/>
              </w:rPr>
              <w:t>0%</w:t>
            </w:r>
            <w:r w:rsidR="00641C17">
              <w:rPr>
                <w:rFonts w:ascii="Tahoma" w:hAnsi="Tahoma" w:cs="Tahoma"/>
                <w:sz w:val="18"/>
              </w:rPr>
              <w:t xml:space="preserve"> restante</w:t>
            </w:r>
            <w:r w:rsidRPr="001B1624">
              <w:rPr>
                <w:rFonts w:ascii="Tahoma" w:hAnsi="Tahoma" w:cs="Tahoma"/>
                <w:sz w:val="18"/>
              </w:rPr>
              <w:t>, previa aprobación del Informe de Conformidad, el cual será certificado por el SERVICIO NACIONAL DE GESTION DE RIESGOS Y EMERGENCIAS. Adicional se debe presentar factura e informe favorable del administrador de contrato; en concordancia con LA LEY ORGÁNICA DEL SISTEMA NACIONAL DE CONTRATACIÓN PÚBLICA.</w:t>
            </w:r>
          </w:p>
        </w:tc>
      </w:tr>
      <w:tr w:rsidR="001B1624" w:rsidRPr="00BB7FA1" w14:paraId="2A85B6B2" w14:textId="77777777" w:rsidTr="001B1624">
        <w:trPr>
          <w:trHeight w:val="340"/>
        </w:trPr>
        <w:tc>
          <w:tcPr>
            <w:tcW w:w="10762" w:type="dxa"/>
            <w:gridSpan w:val="2"/>
            <w:vAlign w:val="center"/>
          </w:tcPr>
          <w:p w14:paraId="1D06D77E" w14:textId="65F1912C" w:rsidR="001B1624" w:rsidRPr="001B1624" w:rsidRDefault="001B1624" w:rsidP="001B1624">
            <w:pPr>
              <w:jc w:val="center"/>
              <w:rPr>
                <w:rFonts w:ascii="Tahoma" w:hAnsi="Tahoma" w:cs="Tahoma"/>
                <w:b/>
                <w:sz w:val="20"/>
                <w:szCs w:val="20"/>
              </w:rPr>
            </w:pPr>
            <w:r w:rsidRPr="001B1624">
              <w:rPr>
                <w:rFonts w:ascii="Tahoma" w:hAnsi="Tahoma" w:cs="Tahoma"/>
                <w:b/>
                <w:sz w:val="20"/>
                <w:szCs w:val="20"/>
              </w:rPr>
              <w:t>DETALLE DE PRODUCTOS O SERVICIOS ESPERADOS</w:t>
            </w:r>
          </w:p>
        </w:tc>
      </w:tr>
    </w:tbl>
    <w:p w14:paraId="1B8BA83F" w14:textId="77777777" w:rsidR="005D3BB8" w:rsidRPr="004C7142" w:rsidRDefault="005D3BB8" w:rsidP="00694682">
      <w:pPr>
        <w:rPr>
          <w:sz w:val="2"/>
          <w:szCs w:val="2"/>
        </w:rPr>
      </w:pPr>
    </w:p>
    <w:tbl>
      <w:tblPr>
        <w:tblStyle w:val="Tablaconcuadrcula"/>
        <w:tblW w:w="0" w:type="auto"/>
        <w:tblLook w:val="04A0" w:firstRow="1" w:lastRow="0" w:firstColumn="1" w:lastColumn="0" w:noHBand="0" w:noVBand="1"/>
      </w:tblPr>
      <w:tblGrid>
        <w:gridCol w:w="674"/>
        <w:gridCol w:w="1536"/>
        <w:gridCol w:w="4937"/>
        <w:gridCol w:w="938"/>
        <w:gridCol w:w="859"/>
        <w:gridCol w:w="974"/>
        <w:gridCol w:w="844"/>
      </w:tblGrid>
      <w:tr w:rsidR="00EF2702" w:rsidRPr="000A3B70" w14:paraId="11C823DD" w14:textId="77777777" w:rsidTr="00E9724E">
        <w:trPr>
          <w:tblHeader/>
        </w:trPr>
        <w:tc>
          <w:tcPr>
            <w:tcW w:w="674" w:type="dxa"/>
            <w:shd w:val="clear" w:color="auto" w:fill="BFBFBF" w:themeFill="background1" w:themeFillShade="BF"/>
            <w:vAlign w:val="center"/>
          </w:tcPr>
          <w:p w14:paraId="53F5F511" w14:textId="77777777" w:rsidR="004C7142" w:rsidRPr="000A3B70" w:rsidRDefault="004C7142" w:rsidP="00E8219A">
            <w:pPr>
              <w:jc w:val="center"/>
              <w:rPr>
                <w:rFonts w:ascii="Tahoma" w:hAnsi="Tahoma" w:cs="Tahoma"/>
                <w:b/>
                <w:sz w:val="14"/>
                <w:szCs w:val="14"/>
              </w:rPr>
            </w:pPr>
            <w:r w:rsidRPr="000A3B70">
              <w:rPr>
                <w:rFonts w:ascii="Tahoma" w:hAnsi="Tahoma" w:cs="Tahoma"/>
                <w:b/>
                <w:sz w:val="14"/>
                <w:szCs w:val="14"/>
              </w:rPr>
              <w:t>No. ítem</w:t>
            </w:r>
          </w:p>
        </w:tc>
        <w:tc>
          <w:tcPr>
            <w:tcW w:w="1536" w:type="dxa"/>
            <w:shd w:val="clear" w:color="auto" w:fill="BFBFBF" w:themeFill="background1" w:themeFillShade="BF"/>
            <w:vAlign w:val="center"/>
          </w:tcPr>
          <w:p w14:paraId="1DC76B83" w14:textId="77777777" w:rsidR="004C7142" w:rsidRPr="000A3B70" w:rsidRDefault="004C7142" w:rsidP="00E8219A">
            <w:pPr>
              <w:jc w:val="center"/>
              <w:rPr>
                <w:rFonts w:ascii="Tahoma" w:hAnsi="Tahoma" w:cs="Tahoma"/>
                <w:b/>
                <w:sz w:val="14"/>
                <w:szCs w:val="14"/>
              </w:rPr>
            </w:pPr>
            <w:r w:rsidRPr="000A3B70">
              <w:rPr>
                <w:rFonts w:ascii="Tahoma" w:hAnsi="Tahoma" w:cs="Tahoma"/>
                <w:b/>
                <w:sz w:val="14"/>
                <w:szCs w:val="14"/>
              </w:rPr>
              <w:t>Nombre del Bien, Servicio, Obra y/o Consultoría</w:t>
            </w:r>
          </w:p>
        </w:tc>
        <w:tc>
          <w:tcPr>
            <w:tcW w:w="4937" w:type="dxa"/>
            <w:shd w:val="clear" w:color="auto" w:fill="BFBFBF" w:themeFill="background1" w:themeFillShade="BF"/>
            <w:vAlign w:val="center"/>
          </w:tcPr>
          <w:p w14:paraId="06744E5F" w14:textId="77777777" w:rsidR="004C7142" w:rsidRPr="000A3B70" w:rsidRDefault="004C7142" w:rsidP="00E8219A">
            <w:pPr>
              <w:jc w:val="center"/>
              <w:rPr>
                <w:rFonts w:ascii="Tahoma" w:hAnsi="Tahoma" w:cs="Tahoma"/>
                <w:b/>
                <w:sz w:val="14"/>
                <w:szCs w:val="14"/>
              </w:rPr>
            </w:pPr>
            <w:r w:rsidRPr="000A3B70">
              <w:rPr>
                <w:rFonts w:ascii="Tahoma" w:hAnsi="Tahoma" w:cs="Tahoma"/>
                <w:b/>
                <w:sz w:val="14"/>
                <w:szCs w:val="14"/>
              </w:rPr>
              <w:t>Descripción Técnica</w:t>
            </w:r>
          </w:p>
        </w:tc>
        <w:tc>
          <w:tcPr>
            <w:tcW w:w="938" w:type="dxa"/>
            <w:shd w:val="clear" w:color="auto" w:fill="BFBFBF" w:themeFill="background1" w:themeFillShade="BF"/>
            <w:vAlign w:val="center"/>
          </w:tcPr>
          <w:p w14:paraId="36EF3475" w14:textId="77777777" w:rsidR="004C7142" w:rsidRPr="000A3B70" w:rsidRDefault="004C7142" w:rsidP="00E8219A">
            <w:pPr>
              <w:jc w:val="center"/>
              <w:rPr>
                <w:rFonts w:ascii="Tahoma" w:hAnsi="Tahoma" w:cs="Tahoma"/>
                <w:b/>
                <w:sz w:val="14"/>
                <w:szCs w:val="14"/>
              </w:rPr>
            </w:pPr>
            <w:r w:rsidRPr="000A3B70">
              <w:rPr>
                <w:rFonts w:ascii="Tahoma" w:hAnsi="Tahoma" w:cs="Tahoma"/>
                <w:b/>
                <w:sz w:val="14"/>
                <w:szCs w:val="14"/>
              </w:rPr>
              <w:t>Garantía Técnica</w:t>
            </w:r>
          </w:p>
          <w:p w14:paraId="11BC2AD9" w14:textId="77777777" w:rsidR="004C7142" w:rsidRPr="000A3B70" w:rsidRDefault="004C7142" w:rsidP="00E8219A">
            <w:pPr>
              <w:jc w:val="center"/>
              <w:rPr>
                <w:rFonts w:ascii="Tahoma" w:hAnsi="Tahoma" w:cs="Tahoma"/>
                <w:b/>
                <w:sz w:val="14"/>
                <w:szCs w:val="14"/>
              </w:rPr>
            </w:pPr>
            <w:r w:rsidRPr="000A3B70">
              <w:rPr>
                <w:rFonts w:ascii="Tahoma" w:hAnsi="Tahoma" w:cs="Tahoma"/>
                <w:b/>
                <w:sz w:val="14"/>
                <w:szCs w:val="14"/>
              </w:rPr>
              <w:t>(años, meses, días)</w:t>
            </w:r>
          </w:p>
        </w:tc>
        <w:tc>
          <w:tcPr>
            <w:tcW w:w="859" w:type="dxa"/>
            <w:shd w:val="clear" w:color="auto" w:fill="BFBFBF" w:themeFill="background1" w:themeFillShade="BF"/>
            <w:vAlign w:val="center"/>
          </w:tcPr>
          <w:p w14:paraId="7AC47F1A" w14:textId="77777777" w:rsidR="004C7142" w:rsidRPr="000A3B70" w:rsidRDefault="004C7142" w:rsidP="00E8219A">
            <w:pPr>
              <w:jc w:val="center"/>
              <w:rPr>
                <w:rFonts w:ascii="Tahoma" w:hAnsi="Tahoma" w:cs="Tahoma"/>
                <w:b/>
                <w:sz w:val="14"/>
                <w:szCs w:val="14"/>
              </w:rPr>
            </w:pPr>
            <w:r w:rsidRPr="000A3B70">
              <w:rPr>
                <w:rFonts w:ascii="Tahoma" w:hAnsi="Tahoma" w:cs="Tahoma"/>
                <w:b/>
                <w:sz w:val="14"/>
                <w:szCs w:val="14"/>
              </w:rPr>
              <w:t>Plazo</w:t>
            </w:r>
          </w:p>
        </w:tc>
        <w:tc>
          <w:tcPr>
            <w:tcW w:w="974" w:type="dxa"/>
            <w:shd w:val="clear" w:color="auto" w:fill="BFBFBF" w:themeFill="background1" w:themeFillShade="BF"/>
            <w:vAlign w:val="center"/>
          </w:tcPr>
          <w:p w14:paraId="5F4CF218" w14:textId="77777777" w:rsidR="004C7142" w:rsidRPr="000A3B70" w:rsidRDefault="004C7142" w:rsidP="00E8219A">
            <w:pPr>
              <w:jc w:val="center"/>
              <w:rPr>
                <w:rFonts w:ascii="Tahoma" w:hAnsi="Tahoma" w:cs="Tahoma"/>
                <w:b/>
                <w:sz w:val="14"/>
                <w:szCs w:val="14"/>
              </w:rPr>
            </w:pPr>
            <w:r w:rsidRPr="000A3B70">
              <w:rPr>
                <w:rFonts w:ascii="Tahoma" w:hAnsi="Tahoma" w:cs="Tahoma"/>
                <w:b/>
                <w:sz w:val="14"/>
                <w:szCs w:val="14"/>
              </w:rPr>
              <w:t>Unidad de Medida</w:t>
            </w:r>
          </w:p>
        </w:tc>
        <w:tc>
          <w:tcPr>
            <w:tcW w:w="844" w:type="dxa"/>
            <w:shd w:val="clear" w:color="auto" w:fill="BFBFBF" w:themeFill="background1" w:themeFillShade="BF"/>
            <w:vAlign w:val="center"/>
          </w:tcPr>
          <w:p w14:paraId="25F0610E" w14:textId="77777777" w:rsidR="004C7142" w:rsidRPr="000A3B70" w:rsidRDefault="004C7142" w:rsidP="00E8219A">
            <w:pPr>
              <w:jc w:val="center"/>
              <w:rPr>
                <w:rFonts w:ascii="Tahoma" w:hAnsi="Tahoma" w:cs="Tahoma"/>
                <w:b/>
                <w:sz w:val="14"/>
                <w:szCs w:val="14"/>
              </w:rPr>
            </w:pPr>
            <w:r w:rsidRPr="000A3B70">
              <w:rPr>
                <w:rFonts w:ascii="Tahoma" w:hAnsi="Tahoma" w:cs="Tahoma"/>
                <w:b/>
                <w:sz w:val="14"/>
                <w:szCs w:val="14"/>
              </w:rPr>
              <w:t>Cantidad</w:t>
            </w:r>
          </w:p>
        </w:tc>
      </w:tr>
      <w:tr w:rsidR="00E4144F" w:rsidRPr="000A3B70" w14:paraId="566F8D6E" w14:textId="77777777" w:rsidTr="00E9724E">
        <w:tc>
          <w:tcPr>
            <w:tcW w:w="674" w:type="dxa"/>
            <w:shd w:val="clear" w:color="auto" w:fill="auto"/>
            <w:vAlign w:val="center"/>
          </w:tcPr>
          <w:p w14:paraId="0626CF19" w14:textId="7DCE413E" w:rsidR="00E4144F" w:rsidRPr="005F2E05" w:rsidRDefault="00921A3F" w:rsidP="00E4144F">
            <w:pPr>
              <w:jc w:val="center"/>
              <w:rPr>
                <w:rFonts w:ascii="Tahoma" w:hAnsi="Tahoma" w:cs="Tahoma"/>
                <w:b/>
                <w:szCs w:val="16"/>
              </w:rPr>
            </w:pPr>
            <w:r>
              <w:rPr>
                <w:rFonts w:ascii="Tahoma" w:hAnsi="Tahoma" w:cs="Tahoma"/>
                <w:b/>
                <w:szCs w:val="16"/>
              </w:rPr>
              <w:t>1</w:t>
            </w:r>
          </w:p>
        </w:tc>
        <w:tc>
          <w:tcPr>
            <w:tcW w:w="1536" w:type="dxa"/>
            <w:shd w:val="clear" w:color="auto" w:fill="auto"/>
            <w:vAlign w:val="center"/>
          </w:tcPr>
          <w:p w14:paraId="771B2F31" w14:textId="4A34BE75" w:rsidR="00912AFC" w:rsidRDefault="00912AFC" w:rsidP="00912AFC">
            <w:pPr>
              <w:jc w:val="center"/>
              <w:rPr>
                <w:rFonts w:ascii="Tahoma" w:hAnsi="Tahoma" w:cs="Tahoma"/>
                <w:b/>
                <w:szCs w:val="16"/>
              </w:rPr>
            </w:pPr>
            <w:r>
              <w:rPr>
                <w:rFonts w:ascii="Tahoma" w:hAnsi="Tahoma" w:cs="Tahoma"/>
                <w:b/>
                <w:szCs w:val="16"/>
              </w:rPr>
              <w:t xml:space="preserve">PRODUCTO </w:t>
            </w:r>
            <w:r w:rsidR="00921A3F">
              <w:rPr>
                <w:rFonts w:ascii="Tahoma" w:hAnsi="Tahoma" w:cs="Tahoma"/>
                <w:b/>
                <w:szCs w:val="16"/>
              </w:rPr>
              <w:t>1</w:t>
            </w:r>
            <w:r>
              <w:rPr>
                <w:rFonts w:ascii="Tahoma" w:hAnsi="Tahoma" w:cs="Tahoma"/>
                <w:b/>
                <w:szCs w:val="16"/>
              </w:rPr>
              <w:t>:</w:t>
            </w:r>
          </w:p>
          <w:p w14:paraId="68EE696D" w14:textId="77777777" w:rsidR="00912AFC" w:rsidRDefault="00912AFC" w:rsidP="00E4144F">
            <w:pPr>
              <w:jc w:val="center"/>
              <w:rPr>
                <w:rFonts w:ascii="Tahoma" w:hAnsi="Tahoma" w:cs="Tahoma"/>
                <w:b/>
                <w:szCs w:val="16"/>
              </w:rPr>
            </w:pPr>
          </w:p>
          <w:p w14:paraId="19E39AFF" w14:textId="06FA2742" w:rsidR="00E4144F" w:rsidRPr="005F2E05" w:rsidRDefault="00D511FF" w:rsidP="001474AA">
            <w:pPr>
              <w:jc w:val="center"/>
              <w:rPr>
                <w:rFonts w:ascii="Tahoma" w:hAnsi="Tahoma" w:cs="Tahoma"/>
                <w:b/>
                <w:szCs w:val="16"/>
              </w:rPr>
            </w:pPr>
            <w:r>
              <w:rPr>
                <w:rFonts w:ascii="Tahoma" w:hAnsi="Tahoma" w:cs="Tahoma"/>
                <w:b/>
                <w:szCs w:val="16"/>
              </w:rPr>
              <w:t xml:space="preserve">Documentación </w:t>
            </w:r>
            <w:r w:rsidR="00E4144F">
              <w:rPr>
                <w:rFonts w:ascii="Tahoma" w:hAnsi="Tahoma" w:cs="Tahoma"/>
                <w:b/>
                <w:szCs w:val="16"/>
              </w:rPr>
              <w:t xml:space="preserve"> de</w:t>
            </w:r>
            <w:r w:rsidR="001474AA">
              <w:rPr>
                <w:rFonts w:ascii="Tahoma" w:hAnsi="Tahoma" w:cs="Tahoma"/>
                <w:b/>
                <w:szCs w:val="16"/>
              </w:rPr>
              <w:t xml:space="preserve"> los productos:</w:t>
            </w:r>
            <w:r w:rsidR="00E4144F">
              <w:rPr>
                <w:rFonts w:ascii="Tahoma" w:hAnsi="Tahoma" w:cs="Tahoma"/>
                <w:b/>
                <w:szCs w:val="16"/>
              </w:rPr>
              <w:t xml:space="preserve"> </w:t>
            </w:r>
            <w:r w:rsidR="00CF7E24">
              <w:rPr>
                <w:rFonts w:ascii="Tahoma" w:hAnsi="Tahoma" w:cs="Tahoma"/>
                <w:b/>
                <w:szCs w:val="16"/>
              </w:rPr>
              <w:t>L</w:t>
            </w:r>
            <w:r w:rsidR="0000429D" w:rsidRPr="0000429D">
              <w:rPr>
                <w:rFonts w:ascii="Tahoma" w:hAnsi="Tahoma" w:cs="Tahoma"/>
                <w:b/>
                <w:szCs w:val="16"/>
              </w:rPr>
              <w:t xml:space="preserve">evantamiento de procesos, definición de requerimientos funcionales y no funcionales y </w:t>
            </w:r>
            <w:r w:rsidR="0003755D">
              <w:rPr>
                <w:rFonts w:ascii="Tahoma" w:hAnsi="Tahoma" w:cs="Tahoma"/>
                <w:b/>
                <w:szCs w:val="16"/>
              </w:rPr>
              <w:t xml:space="preserve">diseño de la </w:t>
            </w:r>
            <w:r w:rsidR="0000429D" w:rsidRPr="0000429D">
              <w:rPr>
                <w:rFonts w:ascii="Tahoma" w:hAnsi="Tahoma" w:cs="Tahoma"/>
                <w:b/>
                <w:szCs w:val="16"/>
              </w:rPr>
              <w:t>estructura visual de la solución tecnológica.</w:t>
            </w:r>
          </w:p>
        </w:tc>
        <w:tc>
          <w:tcPr>
            <w:tcW w:w="4937" w:type="dxa"/>
            <w:shd w:val="clear" w:color="auto" w:fill="auto"/>
            <w:vAlign w:val="center"/>
          </w:tcPr>
          <w:p w14:paraId="3C728F58" w14:textId="48216A31" w:rsidR="00E4144F" w:rsidRDefault="00D511FF" w:rsidP="00E4144F">
            <w:pPr>
              <w:jc w:val="both"/>
              <w:rPr>
                <w:rFonts w:ascii="Tahoma" w:hAnsi="Tahoma" w:cs="Tahoma"/>
                <w:szCs w:val="16"/>
              </w:rPr>
            </w:pPr>
            <w:r>
              <w:rPr>
                <w:rFonts w:ascii="Tahoma" w:hAnsi="Tahoma" w:cs="Tahoma"/>
                <w:szCs w:val="16"/>
              </w:rPr>
              <w:t>L</w:t>
            </w:r>
            <w:r w:rsidR="00E4144F" w:rsidRPr="004E5D36">
              <w:rPr>
                <w:rFonts w:ascii="Tahoma" w:hAnsi="Tahoma" w:cs="Tahoma"/>
                <w:szCs w:val="16"/>
              </w:rPr>
              <w:t xml:space="preserve">evantamiento y análisis de </w:t>
            </w:r>
            <w:r>
              <w:rPr>
                <w:rFonts w:ascii="Tahoma" w:hAnsi="Tahoma" w:cs="Tahoma"/>
                <w:szCs w:val="16"/>
              </w:rPr>
              <w:t xml:space="preserve">los </w:t>
            </w:r>
            <w:r w:rsidR="00E4144F" w:rsidRPr="004E5D36">
              <w:rPr>
                <w:rFonts w:ascii="Tahoma" w:hAnsi="Tahoma" w:cs="Tahoma"/>
                <w:szCs w:val="16"/>
              </w:rPr>
              <w:t xml:space="preserve">procesos </w:t>
            </w:r>
            <w:r>
              <w:rPr>
                <w:rFonts w:ascii="Tahoma" w:hAnsi="Tahoma" w:cs="Tahoma"/>
                <w:szCs w:val="16"/>
              </w:rPr>
              <w:t xml:space="preserve">de </w:t>
            </w:r>
            <w:r w:rsidRPr="00D511FF">
              <w:rPr>
                <w:rFonts w:ascii="Tahoma" w:hAnsi="Tahoma" w:cs="Tahoma"/>
                <w:szCs w:val="16"/>
              </w:rPr>
              <w:t>monitoreo de información de eventos peligrosos y el manejo de las operaciones del Sistema Nacional Descentralizado de Gestión de Riesgos ante una emergencia, desastre o catástrofe</w:t>
            </w:r>
            <w:r>
              <w:rPr>
                <w:rFonts w:ascii="Tahoma" w:hAnsi="Tahoma" w:cs="Tahoma"/>
                <w:szCs w:val="16"/>
              </w:rPr>
              <w:t>,</w:t>
            </w:r>
            <w:r w:rsidR="00E4144F">
              <w:rPr>
                <w:rFonts w:ascii="Tahoma" w:hAnsi="Tahoma" w:cs="Tahoma"/>
                <w:szCs w:val="16"/>
              </w:rPr>
              <w:t xml:space="preserve"> </w:t>
            </w:r>
            <w:r>
              <w:rPr>
                <w:rFonts w:ascii="Tahoma" w:hAnsi="Tahoma" w:cs="Tahoma"/>
                <w:szCs w:val="16"/>
              </w:rPr>
              <w:t>correspondientes a</w:t>
            </w:r>
            <w:r w:rsidR="00E4144F">
              <w:rPr>
                <w:rFonts w:ascii="Tahoma" w:hAnsi="Tahoma" w:cs="Tahoma"/>
                <w:szCs w:val="16"/>
              </w:rPr>
              <w:t xml:space="preserve"> las fases de </w:t>
            </w:r>
            <w:r w:rsidR="00E4144F" w:rsidRPr="004E5D36">
              <w:rPr>
                <w:rFonts w:ascii="Tahoma" w:hAnsi="Tahoma" w:cs="Tahoma"/>
                <w:szCs w:val="16"/>
              </w:rPr>
              <w:t>ALERTA, RESPUESTA y REHABILITACIÓN TEMPRANA</w:t>
            </w:r>
            <w:r w:rsidR="00E4144F">
              <w:rPr>
                <w:rFonts w:ascii="Tahoma" w:hAnsi="Tahoma" w:cs="Tahoma"/>
                <w:szCs w:val="16"/>
              </w:rPr>
              <w:t>.</w:t>
            </w:r>
          </w:p>
          <w:p w14:paraId="6C816C4C" w14:textId="77777777" w:rsidR="00D511FF" w:rsidRDefault="00D511FF" w:rsidP="00E4144F">
            <w:pPr>
              <w:jc w:val="both"/>
              <w:rPr>
                <w:rFonts w:ascii="Tahoma" w:hAnsi="Tahoma" w:cs="Tahoma"/>
                <w:szCs w:val="16"/>
              </w:rPr>
            </w:pPr>
          </w:p>
          <w:p w14:paraId="48B66051" w14:textId="77777777" w:rsidR="00D511FF" w:rsidRPr="00D511FF" w:rsidRDefault="00D511FF" w:rsidP="00D511FF">
            <w:pPr>
              <w:jc w:val="both"/>
              <w:rPr>
                <w:rFonts w:ascii="Tahoma" w:hAnsi="Tahoma" w:cs="Tahoma"/>
                <w:szCs w:val="16"/>
              </w:rPr>
            </w:pPr>
            <w:r w:rsidRPr="00D511FF">
              <w:rPr>
                <w:rFonts w:ascii="Tahoma" w:hAnsi="Tahoma" w:cs="Tahoma"/>
                <w:szCs w:val="16"/>
              </w:rPr>
              <w:t xml:space="preserve">Como parte del desarrollo de este producto, se considerará: </w:t>
            </w:r>
          </w:p>
          <w:p w14:paraId="3C247DDF" w14:textId="3393AF97" w:rsidR="00D511FF" w:rsidRPr="00D511FF" w:rsidRDefault="00D511FF" w:rsidP="00D511FF">
            <w:pPr>
              <w:pStyle w:val="Prrafodelista"/>
              <w:numPr>
                <w:ilvl w:val="0"/>
                <w:numId w:val="32"/>
              </w:numPr>
              <w:jc w:val="both"/>
              <w:rPr>
                <w:rFonts w:ascii="Tahoma" w:hAnsi="Tahoma" w:cs="Tahoma"/>
                <w:szCs w:val="16"/>
              </w:rPr>
            </w:pPr>
            <w:r w:rsidRPr="00D511FF">
              <w:rPr>
                <w:rFonts w:ascii="Tahoma" w:hAnsi="Tahoma" w:cs="Tahoma"/>
                <w:szCs w:val="16"/>
              </w:rPr>
              <w:t>La identificación y el levantamiento de los procesos correspondientes a las fases de alerta, respuesta y rehabilitación temprana observando la norma técnica vigente establecida por el Ministerio de Trabajo.</w:t>
            </w:r>
          </w:p>
          <w:p w14:paraId="06A775E9" w14:textId="19949311" w:rsidR="00D511FF" w:rsidRPr="00D511FF" w:rsidRDefault="00FF26BF" w:rsidP="00FF26BF">
            <w:pPr>
              <w:pStyle w:val="Prrafodelista"/>
              <w:numPr>
                <w:ilvl w:val="0"/>
                <w:numId w:val="32"/>
              </w:numPr>
              <w:jc w:val="both"/>
              <w:rPr>
                <w:rFonts w:ascii="Tahoma" w:hAnsi="Tahoma" w:cs="Tahoma"/>
                <w:szCs w:val="16"/>
              </w:rPr>
            </w:pPr>
            <w:r w:rsidRPr="00FF26BF">
              <w:rPr>
                <w:rFonts w:ascii="Tahoma" w:hAnsi="Tahoma" w:cs="Tahoma"/>
                <w:szCs w:val="16"/>
              </w:rPr>
              <w:t xml:space="preserve">El levantamiento de los requerimientos funcionales y no funcionales; y, la definición de </w:t>
            </w:r>
            <w:r>
              <w:rPr>
                <w:rFonts w:ascii="Tahoma" w:hAnsi="Tahoma" w:cs="Tahoma"/>
                <w:szCs w:val="16"/>
              </w:rPr>
              <w:t>la</w:t>
            </w:r>
            <w:r w:rsidRPr="00FF26BF">
              <w:rPr>
                <w:rFonts w:ascii="Tahoma" w:hAnsi="Tahoma" w:cs="Tahoma"/>
                <w:szCs w:val="16"/>
              </w:rPr>
              <w:t xml:space="preserve"> estructura visual  de la solución tecnológica.</w:t>
            </w:r>
          </w:p>
          <w:p w14:paraId="08DEA102" w14:textId="77777777" w:rsidR="00E4144F" w:rsidRDefault="00E4144F" w:rsidP="00E4144F">
            <w:pPr>
              <w:jc w:val="both"/>
              <w:rPr>
                <w:rFonts w:ascii="Tahoma" w:hAnsi="Tahoma" w:cs="Tahoma"/>
                <w:szCs w:val="16"/>
              </w:rPr>
            </w:pPr>
          </w:p>
          <w:p w14:paraId="5808675F" w14:textId="21CDD715" w:rsidR="00FF26BF" w:rsidRDefault="00FF26BF" w:rsidP="00FF26BF">
            <w:pPr>
              <w:jc w:val="both"/>
              <w:rPr>
                <w:rFonts w:ascii="Tahoma" w:hAnsi="Tahoma" w:cs="Tahoma"/>
                <w:szCs w:val="16"/>
              </w:rPr>
            </w:pPr>
            <w:r w:rsidRPr="00FF26BF">
              <w:rPr>
                <w:rFonts w:ascii="Tahoma" w:hAnsi="Tahoma" w:cs="Tahoma"/>
                <w:szCs w:val="16"/>
              </w:rPr>
              <w:t>Lo señalado en el párrafo anterior será para los procesos contenidos en las fases de alerta, respuesta y rehabilitación temprana relacionados con el ingreso, generación, monitoreo y difusión de información de una amenaza, riesgo, emergencias, desastre o catástrofe</w:t>
            </w:r>
            <w:r>
              <w:rPr>
                <w:rFonts w:ascii="Tahoma" w:hAnsi="Tahoma" w:cs="Tahoma"/>
                <w:szCs w:val="16"/>
              </w:rPr>
              <w:t>, información requerida en Informes de Situación</w:t>
            </w:r>
            <w:r w:rsidR="00022793">
              <w:rPr>
                <w:rFonts w:ascii="Tahoma" w:hAnsi="Tahoma" w:cs="Tahoma"/>
                <w:szCs w:val="16"/>
              </w:rPr>
              <w:t xml:space="preserve"> (SITREP) y </w:t>
            </w:r>
            <w:proofErr w:type="spellStart"/>
            <w:r w:rsidR="00022793">
              <w:rPr>
                <w:rFonts w:ascii="Tahoma" w:hAnsi="Tahoma" w:cs="Tahoma"/>
                <w:szCs w:val="16"/>
              </w:rPr>
              <w:t>Da</w:t>
            </w:r>
            <w:r>
              <w:rPr>
                <w:rFonts w:ascii="Tahoma" w:hAnsi="Tahoma" w:cs="Tahoma"/>
                <w:szCs w:val="16"/>
              </w:rPr>
              <w:t>shboard</w:t>
            </w:r>
            <w:proofErr w:type="spellEnd"/>
            <w:r w:rsidRPr="00FF26BF">
              <w:rPr>
                <w:rFonts w:ascii="Tahoma" w:hAnsi="Tahoma" w:cs="Tahoma"/>
                <w:szCs w:val="16"/>
              </w:rPr>
              <w:t xml:space="preserve"> para la toma de decisiones, específicamente los</w:t>
            </w:r>
            <w:r>
              <w:rPr>
                <w:rFonts w:ascii="Tahoma" w:hAnsi="Tahoma" w:cs="Tahoma"/>
                <w:szCs w:val="16"/>
              </w:rPr>
              <w:t xml:space="preserve"> procesos</w:t>
            </w:r>
            <w:r w:rsidRPr="00FF26BF">
              <w:rPr>
                <w:rFonts w:ascii="Tahoma" w:hAnsi="Tahoma" w:cs="Tahoma"/>
                <w:szCs w:val="16"/>
              </w:rPr>
              <w:t xml:space="preserve"> inherentes a:</w:t>
            </w:r>
          </w:p>
          <w:p w14:paraId="61361E70" w14:textId="77777777" w:rsidR="00502AB4" w:rsidRPr="00FF26BF" w:rsidRDefault="00502AB4" w:rsidP="00FF26BF">
            <w:pPr>
              <w:jc w:val="both"/>
              <w:rPr>
                <w:rFonts w:ascii="Tahoma" w:hAnsi="Tahoma" w:cs="Tahoma"/>
                <w:szCs w:val="16"/>
              </w:rPr>
            </w:pPr>
          </w:p>
          <w:p w14:paraId="272950BA" w14:textId="5B437BA6" w:rsidR="00FF26BF" w:rsidRDefault="00FF26BF" w:rsidP="00FF26BF">
            <w:pPr>
              <w:pStyle w:val="Prrafodelista"/>
              <w:numPr>
                <w:ilvl w:val="0"/>
                <w:numId w:val="34"/>
              </w:numPr>
              <w:ind w:left="654" w:hanging="294"/>
              <w:jc w:val="both"/>
              <w:rPr>
                <w:rFonts w:ascii="Tahoma" w:hAnsi="Tahoma" w:cs="Tahoma"/>
                <w:szCs w:val="16"/>
              </w:rPr>
            </w:pPr>
            <w:r w:rsidRPr="00FF26BF">
              <w:rPr>
                <w:rFonts w:ascii="Tahoma" w:hAnsi="Tahoma" w:cs="Tahoma"/>
                <w:szCs w:val="16"/>
              </w:rPr>
              <w:t>Proceso de gestión de monitoreo de amenazas y eventos peligrosos.</w:t>
            </w:r>
          </w:p>
          <w:p w14:paraId="165D2F06" w14:textId="77777777" w:rsidR="00502AB4" w:rsidRDefault="00502AB4" w:rsidP="00502AB4">
            <w:pPr>
              <w:pStyle w:val="Prrafodelista"/>
              <w:ind w:left="654"/>
              <w:jc w:val="both"/>
              <w:rPr>
                <w:rFonts w:ascii="Tahoma" w:hAnsi="Tahoma" w:cs="Tahoma"/>
                <w:szCs w:val="16"/>
              </w:rPr>
            </w:pPr>
          </w:p>
          <w:p w14:paraId="3F0F58E3" w14:textId="3B9FDA2A" w:rsidR="00502AB4" w:rsidRPr="00502AB4" w:rsidRDefault="00502AB4" w:rsidP="00502AB4">
            <w:pPr>
              <w:pStyle w:val="Prrafodelista"/>
              <w:ind w:left="654"/>
              <w:jc w:val="both"/>
              <w:rPr>
                <w:rFonts w:ascii="Tahoma" w:hAnsi="Tahoma" w:cs="Tahoma"/>
                <w:szCs w:val="16"/>
              </w:rPr>
            </w:pPr>
            <w:r w:rsidRPr="00502AB4">
              <w:rPr>
                <w:rFonts w:ascii="Tahoma" w:hAnsi="Tahoma" w:cs="Tahoma"/>
                <w:szCs w:val="16"/>
              </w:rPr>
              <w:t xml:space="preserve">Definición: Proceso que </w:t>
            </w:r>
            <w:r>
              <w:rPr>
                <w:rFonts w:ascii="Tahoma" w:hAnsi="Tahoma" w:cs="Tahoma"/>
                <w:szCs w:val="16"/>
              </w:rPr>
              <w:t>t</w:t>
            </w:r>
            <w:r w:rsidRPr="00502AB4">
              <w:rPr>
                <w:rFonts w:ascii="Tahoma" w:hAnsi="Tahoma" w:cs="Tahoma"/>
                <w:szCs w:val="16"/>
              </w:rPr>
              <w:t xml:space="preserve">iene como objetivo, </w:t>
            </w:r>
            <w:r>
              <w:rPr>
                <w:rFonts w:ascii="Tahoma" w:hAnsi="Tahoma" w:cs="Tahoma"/>
                <w:szCs w:val="16"/>
              </w:rPr>
              <w:t xml:space="preserve">identificar </w:t>
            </w:r>
            <w:r w:rsidRPr="00502AB4">
              <w:rPr>
                <w:rFonts w:ascii="Tahoma" w:hAnsi="Tahoma" w:cs="Tahoma"/>
                <w:szCs w:val="16"/>
              </w:rPr>
              <w:t xml:space="preserve"> </w:t>
            </w:r>
            <w:r>
              <w:rPr>
                <w:rFonts w:ascii="Tahoma" w:hAnsi="Tahoma" w:cs="Tahoma"/>
                <w:szCs w:val="16"/>
              </w:rPr>
              <w:t>de forma</w:t>
            </w:r>
            <w:r w:rsidRPr="00502AB4">
              <w:rPr>
                <w:rFonts w:ascii="Tahoma" w:hAnsi="Tahoma" w:cs="Tahoma"/>
                <w:szCs w:val="16"/>
              </w:rPr>
              <w:t xml:space="preserve"> </w:t>
            </w:r>
            <w:r>
              <w:rPr>
                <w:rFonts w:ascii="Tahoma" w:hAnsi="Tahoma" w:cs="Tahoma"/>
                <w:szCs w:val="16"/>
              </w:rPr>
              <w:t xml:space="preserve">tabular y geográfica, los </w:t>
            </w:r>
            <w:r w:rsidRPr="00502AB4">
              <w:rPr>
                <w:rFonts w:ascii="Tahoma" w:hAnsi="Tahoma" w:cs="Tahoma"/>
                <w:szCs w:val="16"/>
              </w:rPr>
              <w:t xml:space="preserve">recursos </w:t>
            </w:r>
            <w:r>
              <w:rPr>
                <w:rFonts w:ascii="Tahoma" w:hAnsi="Tahoma" w:cs="Tahoma"/>
                <w:szCs w:val="16"/>
              </w:rPr>
              <w:t xml:space="preserve">naturales </w:t>
            </w:r>
            <w:r w:rsidRPr="00502AB4">
              <w:rPr>
                <w:rFonts w:ascii="Tahoma" w:hAnsi="Tahoma" w:cs="Tahoma"/>
                <w:szCs w:val="16"/>
              </w:rPr>
              <w:t xml:space="preserve">locales </w:t>
            </w:r>
            <w:r>
              <w:rPr>
                <w:rFonts w:ascii="Tahoma" w:hAnsi="Tahoma" w:cs="Tahoma"/>
                <w:szCs w:val="16"/>
              </w:rPr>
              <w:t>(ríos, volcanes, quebradas, lagos, lagunas, zonas de movimientos en masa, zona de fuertes oleajes, zonas propensas a incendios forestales) los cuales</w:t>
            </w:r>
            <w:r w:rsidRPr="00502AB4">
              <w:rPr>
                <w:rFonts w:ascii="Tahoma" w:hAnsi="Tahoma" w:cs="Tahoma"/>
                <w:szCs w:val="16"/>
              </w:rPr>
              <w:t xml:space="preserve"> junto a otros factores </w:t>
            </w:r>
            <w:r>
              <w:rPr>
                <w:rFonts w:ascii="Tahoma" w:hAnsi="Tahoma" w:cs="Tahoma"/>
                <w:szCs w:val="16"/>
              </w:rPr>
              <w:t xml:space="preserve">como: fuertes precipitaciones, vientos fuertes, </w:t>
            </w:r>
            <w:r w:rsidR="00DC6C76">
              <w:rPr>
                <w:rFonts w:ascii="Tahoma" w:hAnsi="Tahoma" w:cs="Tahoma"/>
                <w:szCs w:val="16"/>
              </w:rPr>
              <w:lastRenderedPageBreak/>
              <w:t xml:space="preserve">sismos, </w:t>
            </w:r>
            <w:r>
              <w:rPr>
                <w:rFonts w:ascii="Tahoma" w:hAnsi="Tahoma" w:cs="Tahoma"/>
                <w:szCs w:val="16"/>
              </w:rPr>
              <w:t>radiación,</w:t>
            </w:r>
            <w:r w:rsidR="00DC6C76">
              <w:rPr>
                <w:rFonts w:ascii="Tahoma" w:hAnsi="Tahoma" w:cs="Tahoma"/>
                <w:szCs w:val="16"/>
              </w:rPr>
              <w:t xml:space="preserve"> actividad volcánica (caída de ceniza),</w:t>
            </w:r>
            <w:r>
              <w:rPr>
                <w:rFonts w:ascii="Tahoma" w:hAnsi="Tahoma" w:cs="Tahoma"/>
                <w:szCs w:val="16"/>
              </w:rPr>
              <w:t xml:space="preserve"> </w:t>
            </w:r>
            <w:r w:rsidRPr="00502AB4">
              <w:rPr>
                <w:rFonts w:ascii="Tahoma" w:hAnsi="Tahoma" w:cs="Tahoma"/>
                <w:szCs w:val="16"/>
              </w:rPr>
              <w:t>pueden convertirse en</w:t>
            </w:r>
            <w:r>
              <w:rPr>
                <w:rFonts w:ascii="Tahoma" w:hAnsi="Tahoma" w:cs="Tahoma"/>
                <w:szCs w:val="16"/>
              </w:rPr>
              <w:t xml:space="preserve"> una amenazas </w:t>
            </w:r>
            <w:r w:rsidRPr="00502AB4">
              <w:rPr>
                <w:rFonts w:ascii="Tahoma" w:hAnsi="Tahoma" w:cs="Tahoma"/>
                <w:szCs w:val="16"/>
              </w:rPr>
              <w:t>y desencadena</w:t>
            </w:r>
            <w:r>
              <w:rPr>
                <w:rFonts w:ascii="Tahoma" w:hAnsi="Tahoma" w:cs="Tahoma"/>
                <w:szCs w:val="16"/>
              </w:rPr>
              <w:t>r</w:t>
            </w:r>
            <w:r w:rsidRPr="00502AB4">
              <w:rPr>
                <w:rFonts w:ascii="Tahoma" w:hAnsi="Tahoma" w:cs="Tahoma"/>
                <w:szCs w:val="16"/>
              </w:rPr>
              <w:t xml:space="preserve"> un evento peligroso</w:t>
            </w:r>
            <w:r>
              <w:rPr>
                <w:rFonts w:ascii="Tahoma" w:hAnsi="Tahoma" w:cs="Tahoma"/>
                <w:szCs w:val="16"/>
              </w:rPr>
              <w:t>. En este momento, la solución web procederá a emitir mensajes o correos electrónicos de forma automática a una lista de actores del Sistema Nacional Descentralizado de gestión de Riesgos</w:t>
            </w:r>
            <w:r w:rsidR="00DC6C76">
              <w:rPr>
                <w:rFonts w:ascii="Tahoma" w:hAnsi="Tahoma" w:cs="Tahoma"/>
                <w:szCs w:val="16"/>
              </w:rPr>
              <w:t xml:space="preserve"> que se encuentran cerca a dicha zona para ser alertados. Esto se realiza cuando el usuario decida emitir la alerta.</w:t>
            </w:r>
          </w:p>
          <w:p w14:paraId="4AD1C00D" w14:textId="77777777" w:rsidR="00502AB4" w:rsidRDefault="00502AB4" w:rsidP="00502AB4">
            <w:pPr>
              <w:pStyle w:val="Prrafodelista"/>
              <w:ind w:left="654"/>
              <w:jc w:val="both"/>
              <w:rPr>
                <w:rFonts w:ascii="Tahoma" w:hAnsi="Tahoma" w:cs="Tahoma"/>
                <w:szCs w:val="16"/>
              </w:rPr>
            </w:pPr>
          </w:p>
          <w:p w14:paraId="6BC1866A" w14:textId="6914665B" w:rsidR="00502AB4" w:rsidRDefault="00DC6C76" w:rsidP="00502AB4">
            <w:pPr>
              <w:pStyle w:val="Prrafodelista"/>
              <w:ind w:left="654"/>
              <w:jc w:val="both"/>
              <w:rPr>
                <w:rFonts w:ascii="Tahoma" w:hAnsi="Tahoma" w:cs="Tahoma"/>
                <w:szCs w:val="16"/>
              </w:rPr>
            </w:pPr>
            <w:r>
              <w:rPr>
                <w:rFonts w:ascii="Tahoma" w:hAnsi="Tahoma" w:cs="Tahoma"/>
                <w:szCs w:val="16"/>
              </w:rPr>
              <w:t>Si</w:t>
            </w:r>
            <w:r w:rsidR="00502AB4" w:rsidRPr="00502AB4">
              <w:rPr>
                <w:rFonts w:ascii="Tahoma" w:hAnsi="Tahoma" w:cs="Tahoma"/>
                <w:szCs w:val="16"/>
              </w:rPr>
              <w:t xml:space="preserve"> esta amenaza natural </w:t>
            </w:r>
            <w:r>
              <w:rPr>
                <w:rFonts w:ascii="Tahoma" w:hAnsi="Tahoma" w:cs="Tahoma"/>
                <w:szCs w:val="16"/>
              </w:rPr>
              <w:t>ha generado</w:t>
            </w:r>
            <w:r w:rsidR="00502AB4" w:rsidRPr="00502AB4">
              <w:rPr>
                <w:rFonts w:ascii="Tahoma" w:hAnsi="Tahoma" w:cs="Tahoma"/>
                <w:szCs w:val="16"/>
              </w:rPr>
              <w:t xml:space="preserve"> un impacto hacia la población, infraestructura o servicios, se debe</w:t>
            </w:r>
            <w:r w:rsidR="0048479B">
              <w:rPr>
                <w:rFonts w:ascii="Tahoma" w:hAnsi="Tahoma" w:cs="Tahoma"/>
                <w:szCs w:val="16"/>
              </w:rPr>
              <w:t>rá</w:t>
            </w:r>
            <w:r w:rsidR="00502AB4" w:rsidRPr="00502AB4">
              <w:rPr>
                <w:rFonts w:ascii="Tahoma" w:hAnsi="Tahoma" w:cs="Tahoma"/>
                <w:szCs w:val="16"/>
              </w:rPr>
              <w:t xml:space="preserve"> registrar</w:t>
            </w:r>
            <w:r w:rsidR="0048479B">
              <w:rPr>
                <w:rFonts w:ascii="Tahoma" w:hAnsi="Tahoma" w:cs="Tahoma"/>
                <w:szCs w:val="16"/>
              </w:rPr>
              <w:t xml:space="preserve"> el evento peligroso como una</w:t>
            </w:r>
            <w:r w:rsidR="00502AB4" w:rsidRPr="00502AB4">
              <w:rPr>
                <w:rFonts w:ascii="Tahoma" w:hAnsi="Tahoma" w:cs="Tahoma"/>
                <w:szCs w:val="16"/>
              </w:rPr>
              <w:t xml:space="preserve"> emergencia</w:t>
            </w:r>
            <w:r w:rsidR="0048479B">
              <w:rPr>
                <w:rFonts w:ascii="Tahoma" w:hAnsi="Tahoma" w:cs="Tahoma"/>
                <w:szCs w:val="16"/>
              </w:rPr>
              <w:t xml:space="preserve"> considerando las variables iniciales establecidas en el Manual del COE lo que conllevará a validar si es necesaria o no, la</w:t>
            </w:r>
            <w:r w:rsidR="00502AB4" w:rsidRPr="00502AB4">
              <w:rPr>
                <w:rFonts w:ascii="Tahoma" w:hAnsi="Tahoma" w:cs="Tahoma"/>
                <w:szCs w:val="16"/>
              </w:rPr>
              <w:t xml:space="preserve"> activación de los COE.</w:t>
            </w:r>
          </w:p>
          <w:p w14:paraId="4EA7AA97" w14:textId="77777777" w:rsidR="0048479B" w:rsidRDefault="0048479B" w:rsidP="00502AB4">
            <w:pPr>
              <w:pStyle w:val="Prrafodelista"/>
              <w:ind w:left="654"/>
              <w:jc w:val="both"/>
              <w:rPr>
                <w:rFonts w:ascii="Tahoma" w:hAnsi="Tahoma" w:cs="Tahoma"/>
                <w:szCs w:val="16"/>
              </w:rPr>
            </w:pPr>
          </w:p>
          <w:p w14:paraId="11485486" w14:textId="781B468E" w:rsidR="0048479B" w:rsidRDefault="0048479B" w:rsidP="00502AB4">
            <w:pPr>
              <w:pStyle w:val="Prrafodelista"/>
              <w:ind w:left="654"/>
              <w:jc w:val="both"/>
              <w:rPr>
                <w:rFonts w:ascii="Tahoma" w:hAnsi="Tahoma" w:cs="Tahoma"/>
                <w:szCs w:val="16"/>
              </w:rPr>
            </w:pPr>
            <w:r>
              <w:rPr>
                <w:rFonts w:ascii="Tahoma" w:hAnsi="Tahoma" w:cs="Tahoma"/>
                <w:szCs w:val="16"/>
              </w:rPr>
              <w:t>Se deben considerar 2 tipos de eventos peligrosos: los súbitos y los de incremento progresivo. Los eventos súbitos no dan tiempo a reaccionar y pueden impactar a varios territorios en un tiempo mínimo inferior de segundos o minutos. Los de incremento progresivo se van caracterizando de manera similar en una escala de tiempo mayor a días, semanas o meses. Esto servirá para correlacionar eventos peligrosos y medir su grado de impacto en todo un territorio lo que permitirá establecer una activación de COE de manera organizada.</w:t>
            </w:r>
          </w:p>
          <w:p w14:paraId="1AAB593E" w14:textId="77777777" w:rsidR="0048479B" w:rsidRDefault="0048479B" w:rsidP="00502AB4">
            <w:pPr>
              <w:pStyle w:val="Prrafodelista"/>
              <w:ind w:left="654"/>
              <w:jc w:val="both"/>
              <w:rPr>
                <w:rFonts w:ascii="Tahoma" w:hAnsi="Tahoma" w:cs="Tahoma"/>
                <w:szCs w:val="16"/>
              </w:rPr>
            </w:pPr>
          </w:p>
          <w:p w14:paraId="671B5E9F" w14:textId="2A6A8FFF" w:rsidR="00B87BA4" w:rsidRPr="00B87BA4" w:rsidRDefault="0048479B" w:rsidP="00B87BA4">
            <w:pPr>
              <w:pStyle w:val="Prrafodelista"/>
              <w:ind w:left="654"/>
              <w:jc w:val="both"/>
              <w:rPr>
                <w:rFonts w:ascii="Tahoma" w:hAnsi="Tahoma" w:cs="Tahoma"/>
                <w:szCs w:val="16"/>
              </w:rPr>
            </w:pPr>
            <w:r>
              <w:rPr>
                <w:rFonts w:ascii="Tahoma" w:hAnsi="Tahoma" w:cs="Tahoma"/>
                <w:szCs w:val="16"/>
              </w:rPr>
              <w:t xml:space="preserve">En el caso de no efectuarse activación de los COE </w:t>
            </w:r>
            <w:r w:rsidR="00B87BA4">
              <w:rPr>
                <w:rFonts w:ascii="Tahoma" w:hAnsi="Tahoma" w:cs="Tahoma"/>
                <w:szCs w:val="16"/>
              </w:rPr>
              <w:t xml:space="preserve">o la emergencia es de nivel 1, en donde </w:t>
            </w:r>
            <w:r w:rsidRPr="00B87BA4">
              <w:rPr>
                <w:rFonts w:ascii="Tahoma" w:hAnsi="Tahoma" w:cs="Tahoma"/>
                <w:szCs w:val="16"/>
              </w:rPr>
              <w:t xml:space="preserve">las instituciones responden de </w:t>
            </w:r>
            <w:r w:rsidR="00B87BA4" w:rsidRPr="00B87BA4">
              <w:rPr>
                <w:rFonts w:ascii="Tahoma" w:hAnsi="Tahoma" w:cs="Tahoma"/>
                <w:szCs w:val="16"/>
              </w:rPr>
              <w:t>forma independiente y no les llevará atender la emergencia entre 1 y 4 horas</w:t>
            </w:r>
            <w:r w:rsidRPr="00B87BA4">
              <w:rPr>
                <w:rFonts w:ascii="Tahoma" w:hAnsi="Tahoma" w:cs="Tahoma"/>
                <w:szCs w:val="16"/>
              </w:rPr>
              <w:t>, se deberá</w:t>
            </w:r>
            <w:r w:rsidR="00B87BA4" w:rsidRPr="00B87BA4">
              <w:rPr>
                <w:rFonts w:ascii="Tahoma" w:hAnsi="Tahoma" w:cs="Tahoma"/>
                <w:szCs w:val="16"/>
              </w:rPr>
              <w:t>n</w:t>
            </w:r>
            <w:r w:rsidRPr="00B87BA4">
              <w:rPr>
                <w:rFonts w:ascii="Tahoma" w:hAnsi="Tahoma" w:cs="Tahoma"/>
                <w:szCs w:val="16"/>
              </w:rPr>
              <w:t xml:space="preserve"> </w:t>
            </w:r>
            <w:r w:rsidR="00B87BA4" w:rsidRPr="00B87BA4">
              <w:rPr>
                <w:rFonts w:ascii="Tahoma" w:hAnsi="Tahoma" w:cs="Tahoma"/>
                <w:szCs w:val="16"/>
              </w:rPr>
              <w:t>registrar</w:t>
            </w:r>
            <w:r w:rsidRPr="00B87BA4">
              <w:rPr>
                <w:rFonts w:ascii="Tahoma" w:hAnsi="Tahoma" w:cs="Tahoma"/>
                <w:szCs w:val="16"/>
              </w:rPr>
              <w:t xml:space="preserve"> </w:t>
            </w:r>
            <w:r w:rsidR="00B87BA4" w:rsidRPr="00B87BA4">
              <w:rPr>
                <w:rFonts w:ascii="Tahoma" w:hAnsi="Tahoma" w:cs="Tahoma"/>
                <w:szCs w:val="16"/>
              </w:rPr>
              <w:t xml:space="preserve">las acciones de la institución competente y de las instituciones de apoyo, los recursos movilizados para la emergencia y si se efectuaron actividades de entrega de asistencia humanitaria o movilización de familias a alguno de los alojamientos temporales. Para el caso donde la emergencia generó un mayor impacto y su nivel de calificación es igual o superior a 2, </w:t>
            </w:r>
            <w:r w:rsidR="00B87BA4">
              <w:rPr>
                <w:rFonts w:ascii="Tahoma" w:hAnsi="Tahoma" w:cs="Tahoma"/>
                <w:szCs w:val="16"/>
              </w:rPr>
              <w:t xml:space="preserve">el Manual del COE establece la activación de los mismos por lo que deberá pasar al </w:t>
            </w:r>
            <w:r w:rsidR="00B87BA4" w:rsidRPr="00B87BA4">
              <w:rPr>
                <w:rFonts w:ascii="Tahoma" w:hAnsi="Tahoma" w:cs="Tahoma"/>
                <w:szCs w:val="16"/>
              </w:rPr>
              <w:t>Proceso de gestión de los Comités de Operaciones de Emergencias (COE)</w:t>
            </w:r>
            <w:r w:rsidR="00B87BA4">
              <w:rPr>
                <w:rFonts w:ascii="Tahoma" w:hAnsi="Tahoma" w:cs="Tahoma"/>
                <w:szCs w:val="16"/>
              </w:rPr>
              <w:t>.</w:t>
            </w:r>
          </w:p>
          <w:p w14:paraId="7B59EBD4" w14:textId="77777777" w:rsidR="00B87BA4" w:rsidRDefault="00B87BA4" w:rsidP="0048479B">
            <w:pPr>
              <w:pStyle w:val="Prrafodelista"/>
              <w:ind w:left="654"/>
              <w:jc w:val="both"/>
              <w:rPr>
                <w:rFonts w:ascii="Tahoma" w:hAnsi="Tahoma" w:cs="Tahoma"/>
                <w:szCs w:val="16"/>
              </w:rPr>
            </w:pPr>
          </w:p>
          <w:p w14:paraId="770AC403" w14:textId="0B8B87E6" w:rsidR="00FF26BF" w:rsidRDefault="00FF26BF" w:rsidP="00FF26BF">
            <w:pPr>
              <w:pStyle w:val="Prrafodelista"/>
              <w:numPr>
                <w:ilvl w:val="0"/>
                <w:numId w:val="34"/>
              </w:numPr>
              <w:ind w:left="654" w:hanging="294"/>
              <w:jc w:val="both"/>
              <w:rPr>
                <w:rFonts w:ascii="Tahoma" w:hAnsi="Tahoma" w:cs="Tahoma"/>
                <w:szCs w:val="16"/>
              </w:rPr>
            </w:pPr>
            <w:r w:rsidRPr="00FF26BF">
              <w:rPr>
                <w:rFonts w:ascii="Tahoma" w:hAnsi="Tahoma" w:cs="Tahoma"/>
                <w:szCs w:val="16"/>
              </w:rPr>
              <w:t xml:space="preserve">Proceso de gestión de los Comités de Operaciones de Emergencias (COE). </w:t>
            </w:r>
          </w:p>
          <w:p w14:paraId="693EC061" w14:textId="77777777" w:rsidR="0048479B" w:rsidRDefault="0048479B" w:rsidP="0048479B">
            <w:pPr>
              <w:pStyle w:val="Prrafodelista"/>
              <w:ind w:left="654"/>
              <w:jc w:val="both"/>
              <w:rPr>
                <w:rFonts w:ascii="Tahoma" w:hAnsi="Tahoma" w:cs="Tahoma"/>
                <w:szCs w:val="16"/>
              </w:rPr>
            </w:pPr>
          </w:p>
          <w:p w14:paraId="276745D9" w14:textId="70C3C86E" w:rsidR="0048479B" w:rsidRDefault="0048479B" w:rsidP="0048479B">
            <w:pPr>
              <w:pStyle w:val="Prrafodelista"/>
              <w:ind w:left="654"/>
              <w:jc w:val="both"/>
              <w:rPr>
                <w:rFonts w:ascii="Tahoma" w:hAnsi="Tahoma" w:cs="Tahoma"/>
                <w:szCs w:val="16"/>
              </w:rPr>
            </w:pPr>
            <w:r>
              <w:rPr>
                <w:rFonts w:ascii="Tahoma" w:hAnsi="Tahoma" w:cs="Tahoma"/>
                <w:szCs w:val="16"/>
              </w:rPr>
              <w:t>Definición:</w:t>
            </w:r>
            <w:r w:rsidR="00B87BA4">
              <w:rPr>
                <w:rFonts w:ascii="Tahoma" w:hAnsi="Tahoma" w:cs="Tahoma"/>
                <w:szCs w:val="16"/>
              </w:rPr>
              <w:t xml:space="preserve"> Proceso establecido para la </w:t>
            </w:r>
            <w:r w:rsidR="0068554F">
              <w:rPr>
                <w:rFonts w:ascii="Tahoma" w:hAnsi="Tahoma" w:cs="Tahoma"/>
                <w:szCs w:val="16"/>
              </w:rPr>
              <w:t>activación de</w:t>
            </w:r>
            <w:r w:rsidR="00B87BA4">
              <w:rPr>
                <w:rFonts w:ascii="Tahoma" w:hAnsi="Tahoma" w:cs="Tahoma"/>
                <w:szCs w:val="16"/>
              </w:rPr>
              <w:t xml:space="preserve"> </w:t>
            </w:r>
            <w:r w:rsidR="0068554F">
              <w:rPr>
                <w:rFonts w:ascii="Tahoma" w:hAnsi="Tahoma" w:cs="Tahoma"/>
                <w:szCs w:val="16"/>
              </w:rPr>
              <w:t xml:space="preserve">diversos </w:t>
            </w:r>
            <w:r w:rsidR="00B87BA4">
              <w:rPr>
                <w:rFonts w:ascii="Tahoma" w:hAnsi="Tahoma" w:cs="Tahoma"/>
                <w:szCs w:val="16"/>
              </w:rPr>
              <w:t xml:space="preserve">componentes </w:t>
            </w:r>
            <w:r w:rsidR="0068554F">
              <w:rPr>
                <w:rFonts w:ascii="Tahoma" w:hAnsi="Tahoma" w:cs="Tahoma"/>
                <w:szCs w:val="16"/>
              </w:rPr>
              <w:t>de coordinación</w:t>
            </w:r>
            <w:r w:rsidR="00B87BA4">
              <w:rPr>
                <w:rFonts w:ascii="Tahoma" w:hAnsi="Tahoma" w:cs="Tahoma"/>
                <w:szCs w:val="16"/>
              </w:rPr>
              <w:t xml:space="preserve"> </w:t>
            </w:r>
            <w:r w:rsidR="0068554F">
              <w:rPr>
                <w:rFonts w:ascii="Tahoma" w:hAnsi="Tahoma" w:cs="Tahoma"/>
                <w:szCs w:val="16"/>
              </w:rPr>
              <w:t>que buscan</w:t>
            </w:r>
            <w:r w:rsidR="00B87BA4">
              <w:rPr>
                <w:rFonts w:ascii="Tahoma" w:hAnsi="Tahoma" w:cs="Tahoma"/>
                <w:szCs w:val="16"/>
              </w:rPr>
              <w:t xml:space="preserve"> atender la</w:t>
            </w:r>
            <w:r w:rsidR="0068554F">
              <w:rPr>
                <w:rFonts w:ascii="Tahoma" w:hAnsi="Tahoma" w:cs="Tahoma"/>
                <w:szCs w:val="16"/>
              </w:rPr>
              <w:t>s</w:t>
            </w:r>
            <w:r w:rsidR="00B87BA4">
              <w:rPr>
                <w:rFonts w:ascii="Tahoma" w:hAnsi="Tahoma" w:cs="Tahoma"/>
                <w:szCs w:val="16"/>
              </w:rPr>
              <w:t xml:space="preserve"> emergencia</w:t>
            </w:r>
            <w:r w:rsidR="0068554F">
              <w:rPr>
                <w:rFonts w:ascii="Tahoma" w:hAnsi="Tahoma" w:cs="Tahoma"/>
                <w:szCs w:val="16"/>
              </w:rPr>
              <w:t>s en el menor tiempo posible, optimizando los recursos disponibles</w:t>
            </w:r>
            <w:r w:rsidR="00B87BA4">
              <w:rPr>
                <w:rFonts w:ascii="Tahoma" w:hAnsi="Tahoma" w:cs="Tahoma"/>
                <w:szCs w:val="16"/>
              </w:rPr>
              <w:t>.</w:t>
            </w:r>
          </w:p>
          <w:p w14:paraId="371BE11A" w14:textId="77777777" w:rsidR="00B87BA4" w:rsidRDefault="00B87BA4" w:rsidP="0048479B">
            <w:pPr>
              <w:pStyle w:val="Prrafodelista"/>
              <w:ind w:left="654"/>
              <w:jc w:val="both"/>
              <w:rPr>
                <w:rFonts w:ascii="Tahoma" w:hAnsi="Tahoma" w:cs="Tahoma"/>
                <w:szCs w:val="16"/>
              </w:rPr>
            </w:pPr>
          </w:p>
          <w:p w14:paraId="253D118E" w14:textId="68974810" w:rsidR="00B87BA4" w:rsidRDefault="00B87BA4" w:rsidP="0048479B">
            <w:pPr>
              <w:pStyle w:val="Prrafodelista"/>
              <w:ind w:left="654"/>
              <w:jc w:val="both"/>
              <w:rPr>
                <w:rFonts w:ascii="Tahoma" w:hAnsi="Tahoma" w:cs="Tahoma"/>
                <w:szCs w:val="16"/>
              </w:rPr>
            </w:pPr>
            <w:r w:rsidRPr="004C1F27">
              <w:rPr>
                <w:rFonts w:ascii="Tahoma" w:hAnsi="Tahoma" w:cs="Tahoma"/>
                <w:szCs w:val="16"/>
              </w:rPr>
              <w:t xml:space="preserve">Se deberán </w:t>
            </w:r>
            <w:r w:rsidR="00BE1153" w:rsidRPr="004C1F27">
              <w:rPr>
                <w:rFonts w:ascii="Tahoma" w:hAnsi="Tahoma" w:cs="Tahoma"/>
                <w:szCs w:val="16"/>
              </w:rPr>
              <w:t>sistematiza</w:t>
            </w:r>
            <w:r w:rsidRPr="004C1F27">
              <w:rPr>
                <w:rFonts w:ascii="Tahoma" w:hAnsi="Tahoma" w:cs="Tahoma"/>
                <w:szCs w:val="16"/>
              </w:rPr>
              <w:t xml:space="preserve">r todos los lineamientos del Manual del COE, Plan de Respuesta 2018, así como los procedimientos de Flujo de información </w:t>
            </w:r>
            <w:r w:rsidR="005F6466" w:rsidRPr="004C1F27">
              <w:rPr>
                <w:rFonts w:ascii="Tahoma" w:hAnsi="Tahoma" w:cs="Tahoma"/>
                <w:szCs w:val="16"/>
              </w:rPr>
              <w:t xml:space="preserve">horizontal y vertical </w:t>
            </w:r>
            <w:r w:rsidRPr="004C1F27">
              <w:rPr>
                <w:rFonts w:ascii="Tahoma" w:hAnsi="Tahoma" w:cs="Tahoma"/>
                <w:szCs w:val="16"/>
              </w:rPr>
              <w:t>entre los componentes de los COE.</w:t>
            </w:r>
            <w:r w:rsidR="004C1F27">
              <w:rPr>
                <w:rFonts w:ascii="Tahoma" w:hAnsi="Tahoma" w:cs="Tahoma"/>
                <w:szCs w:val="16"/>
              </w:rPr>
              <w:t xml:space="preserve"> Este módulo debe tener conexión con la Herramienta WEB EVIN del SNGRE la cual captura datos de familias afectadas y damnificadas, así como las afectaciones en cada uno de los sectores de atención prioritaria. A su vez estas afectaciones harán que el GAD Cantonal o el Ministerio Sectorial </w:t>
            </w:r>
            <w:r w:rsidR="0071679E">
              <w:rPr>
                <w:rFonts w:ascii="Tahoma" w:hAnsi="Tahoma" w:cs="Tahoma"/>
                <w:szCs w:val="16"/>
              </w:rPr>
              <w:t>definan</w:t>
            </w:r>
            <w:r w:rsidR="004C1F27">
              <w:rPr>
                <w:rFonts w:ascii="Tahoma" w:hAnsi="Tahoma" w:cs="Tahoma"/>
                <w:szCs w:val="16"/>
              </w:rPr>
              <w:t xml:space="preserve"> sus necesidades para superar la emergen</w:t>
            </w:r>
            <w:r w:rsidR="0071679E">
              <w:rPr>
                <w:rFonts w:ascii="Tahoma" w:hAnsi="Tahoma" w:cs="Tahoma"/>
                <w:szCs w:val="16"/>
              </w:rPr>
              <w:t>cia en cada uno de los sectores, esto pasará a la Plenaria del COE para la toma de decisiones.</w:t>
            </w:r>
          </w:p>
          <w:p w14:paraId="3FEF4BEE" w14:textId="77777777" w:rsidR="0048479B" w:rsidRDefault="0048479B" w:rsidP="0048479B">
            <w:pPr>
              <w:pStyle w:val="Prrafodelista"/>
              <w:ind w:left="654"/>
              <w:jc w:val="both"/>
              <w:rPr>
                <w:rFonts w:ascii="Tahoma" w:hAnsi="Tahoma" w:cs="Tahoma"/>
                <w:szCs w:val="16"/>
              </w:rPr>
            </w:pPr>
          </w:p>
          <w:p w14:paraId="703CAB5C" w14:textId="72E32CFE" w:rsidR="005F6466" w:rsidRDefault="005F6466" w:rsidP="0048479B">
            <w:pPr>
              <w:pStyle w:val="Prrafodelista"/>
              <w:ind w:left="654"/>
              <w:jc w:val="both"/>
              <w:rPr>
                <w:rFonts w:ascii="Tahoma" w:hAnsi="Tahoma" w:cs="Tahoma"/>
                <w:szCs w:val="16"/>
              </w:rPr>
            </w:pPr>
            <w:r>
              <w:rPr>
                <w:rFonts w:ascii="Tahoma" w:hAnsi="Tahoma" w:cs="Tahoma"/>
                <w:szCs w:val="16"/>
              </w:rPr>
              <w:t>Se deberá tener un control de las sesiones de los COE, las actas generadas, estas actas contendrán exposiciones e intervenciones de algunos miembros de la plenaria del COE y al final emitirán compromisos, acuerdos o resoluciones</w:t>
            </w:r>
            <w:r w:rsidR="004012E0">
              <w:rPr>
                <w:rFonts w:ascii="Tahoma" w:hAnsi="Tahoma" w:cs="Tahoma"/>
                <w:szCs w:val="16"/>
              </w:rPr>
              <w:t>, lo</w:t>
            </w:r>
            <w:r>
              <w:rPr>
                <w:rFonts w:ascii="Tahoma" w:hAnsi="Tahoma" w:cs="Tahoma"/>
                <w:szCs w:val="16"/>
              </w:rPr>
              <w:t xml:space="preserve">s cuales </w:t>
            </w:r>
            <w:r w:rsidR="004012E0">
              <w:rPr>
                <w:rFonts w:ascii="Tahoma" w:hAnsi="Tahoma" w:cs="Tahoma"/>
                <w:szCs w:val="16"/>
              </w:rPr>
              <w:t>deben</w:t>
            </w:r>
            <w:r>
              <w:rPr>
                <w:rFonts w:ascii="Tahoma" w:hAnsi="Tahoma" w:cs="Tahoma"/>
                <w:szCs w:val="16"/>
              </w:rPr>
              <w:t xml:space="preserve"> </w:t>
            </w:r>
            <w:proofErr w:type="spellStart"/>
            <w:r>
              <w:rPr>
                <w:rFonts w:ascii="Tahoma" w:hAnsi="Tahoma" w:cs="Tahoma"/>
                <w:szCs w:val="16"/>
              </w:rPr>
              <w:t>operativizar</w:t>
            </w:r>
            <w:r w:rsidR="004012E0">
              <w:rPr>
                <w:rFonts w:ascii="Tahoma" w:hAnsi="Tahoma" w:cs="Tahoma"/>
                <w:szCs w:val="16"/>
              </w:rPr>
              <w:t>se</w:t>
            </w:r>
            <w:proofErr w:type="spellEnd"/>
            <w:r w:rsidR="004012E0">
              <w:rPr>
                <w:rFonts w:ascii="Tahoma" w:hAnsi="Tahoma" w:cs="Tahoma"/>
                <w:szCs w:val="16"/>
              </w:rPr>
              <w:t xml:space="preserve"> y hacer el respectivo seguimiento a su cumplimiento a través de la ejecución de acciones de respuesta, las cuales mueven recursos, asistencia humanitaria y la posibilidad de llegar a una administración de albergues.</w:t>
            </w:r>
            <w:r>
              <w:rPr>
                <w:rFonts w:ascii="Tahoma" w:hAnsi="Tahoma" w:cs="Tahoma"/>
                <w:szCs w:val="16"/>
              </w:rPr>
              <w:t xml:space="preserve"> </w:t>
            </w:r>
          </w:p>
          <w:p w14:paraId="6286D0F2" w14:textId="77777777" w:rsidR="005F6466" w:rsidRDefault="005F6466" w:rsidP="0048479B">
            <w:pPr>
              <w:pStyle w:val="Prrafodelista"/>
              <w:ind w:left="654"/>
              <w:jc w:val="both"/>
              <w:rPr>
                <w:rFonts w:ascii="Tahoma" w:hAnsi="Tahoma" w:cs="Tahoma"/>
                <w:szCs w:val="16"/>
              </w:rPr>
            </w:pPr>
          </w:p>
          <w:p w14:paraId="54C35AA7" w14:textId="7D89A6A5" w:rsidR="00C674E9" w:rsidRDefault="00C674E9" w:rsidP="0048479B">
            <w:pPr>
              <w:pStyle w:val="Prrafodelista"/>
              <w:ind w:left="654"/>
              <w:jc w:val="both"/>
              <w:rPr>
                <w:rFonts w:ascii="Tahoma" w:hAnsi="Tahoma" w:cs="Tahoma"/>
                <w:szCs w:val="16"/>
              </w:rPr>
            </w:pPr>
            <w:r>
              <w:rPr>
                <w:rFonts w:ascii="Tahoma" w:hAnsi="Tahoma" w:cs="Tahoma"/>
                <w:szCs w:val="16"/>
              </w:rPr>
              <w:t xml:space="preserve">Este proceso debe evidenciar geográficamente, las brechas que deben ser atendidas de urgencia, </w:t>
            </w:r>
            <w:r w:rsidR="00257C42">
              <w:rPr>
                <w:rFonts w:ascii="Tahoma" w:hAnsi="Tahoma" w:cs="Tahoma"/>
                <w:szCs w:val="16"/>
              </w:rPr>
              <w:t>deben</w:t>
            </w:r>
            <w:r>
              <w:rPr>
                <w:rFonts w:ascii="Tahoma" w:hAnsi="Tahoma" w:cs="Tahoma"/>
                <w:szCs w:val="16"/>
              </w:rPr>
              <w:t xml:space="preserve"> recibir como input donde ya se atendió y cuál fue la cobertura, para luego evaluar qué falta por atender y el</w:t>
            </w:r>
            <w:r w:rsidR="004C1F27">
              <w:rPr>
                <w:rFonts w:ascii="Tahoma" w:hAnsi="Tahoma" w:cs="Tahoma"/>
                <w:szCs w:val="16"/>
              </w:rPr>
              <w:t xml:space="preserve"> COE pueda evaluar la situación y tomar decisiones.</w:t>
            </w:r>
          </w:p>
          <w:p w14:paraId="468E7D43" w14:textId="77777777" w:rsidR="004C1F27" w:rsidRDefault="004C1F27" w:rsidP="0048479B">
            <w:pPr>
              <w:pStyle w:val="Prrafodelista"/>
              <w:ind w:left="654"/>
              <w:jc w:val="both"/>
              <w:rPr>
                <w:rFonts w:ascii="Tahoma" w:hAnsi="Tahoma" w:cs="Tahoma"/>
                <w:szCs w:val="16"/>
              </w:rPr>
            </w:pPr>
          </w:p>
          <w:p w14:paraId="3514DBFC" w14:textId="0A6EC8C5" w:rsidR="004C1F27" w:rsidRDefault="004C1F27" w:rsidP="00257C42">
            <w:pPr>
              <w:pStyle w:val="Prrafodelista"/>
              <w:ind w:left="654"/>
              <w:jc w:val="both"/>
              <w:rPr>
                <w:rFonts w:ascii="Tahoma" w:hAnsi="Tahoma" w:cs="Tahoma"/>
                <w:szCs w:val="16"/>
              </w:rPr>
            </w:pPr>
            <w:r>
              <w:rPr>
                <w:rFonts w:ascii="Tahoma" w:hAnsi="Tahoma" w:cs="Tahoma"/>
                <w:szCs w:val="16"/>
              </w:rPr>
              <w:t xml:space="preserve">Siempre todo inicia desde el nivel más bajo, que es el COE Cantonal, en el caso de que este COE no pueda cubrir </w:t>
            </w:r>
            <w:r w:rsidR="00257C42">
              <w:rPr>
                <w:rFonts w:ascii="Tahoma" w:hAnsi="Tahoma" w:cs="Tahoma"/>
                <w:szCs w:val="16"/>
              </w:rPr>
              <w:t xml:space="preserve">las necesidades establecidas, esta cambiará de estado y automáticamente serán visibles y reasignadas al COE en el siguiente nivel de coordinación, que es el COE Provincial el cual </w:t>
            </w:r>
            <w:r w:rsidR="00257C42" w:rsidRPr="00257C42">
              <w:rPr>
                <w:rFonts w:ascii="Tahoma" w:hAnsi="Tahoma" w:cs="Tahoma"/>
                <w:szCs w:val="16"/>
              </w:rPr>
              <w:t xml:space="preserve">se activará y responderá si </w:t>
            </w:r>
            <w:r w:rsidR="00257C42">
              <w:rPr>
                <w:rFonts w:ascii="Tahoma" w:hAnsi="Tahoma" w:cs="Tahoma"/>
                <w:szCs w:val="16"/>
              </w:rPr>
              <w:t xml:space="preserve">es que </w:t>
            </w:r>
            <w:r w:rsidR="00257C42" w:rsidRPr="00257C42">
              <w:rPr>
                <w:rFonts w:ascii="Tahoma" w:hAnsi="Tahoma" w:cs="Tahoma"/>
                <w:szCs w:val="16"/>
              </w:rPr>
              <w:t xml:space="preserve">puede </w:t>
            </w:r>
            <w:r w:rsidR="00257C42">
              <w:rPr>
                <w:rFonts w:ascii="Tahoma" w:hAnsi="Tahoma" w:cs="Tahoma"/>
                <w:szCs w:val="16"/>
              </w:rPr>
              <w:t>cubrir</w:t>
            </w:r>
            <w:r w:rsidR="00257C42" w:rsidRPr="00257C42">
              <w:rPr>
                <w:rFonts w:ascii="Tahoma" w:hAnsi="Tahoma" w:cs="Tahoma"/>
                <w:szCs w:val="16"/>
              </w:rPr>
              <w:t xml:space="preserve"> dicha necesidad. De no ser posible realiza la misma acción hasta llegar al </w:t>
            </w:r>
            <w:r w:rsidR="00257C42">
              <w:rPr>
                <w:rFonts w:ascii="Tahoma" w:hAnsi="Tahoma" w:cs="Tahoma"/>
                <w:szCs w:val="16"/>
              </w:rPr>
              <w:t>COE</w:t>
            </w:r>
            <w:r w:rsidR="00257C42" w:rsidRPr="00257C42">
              <w:rPr>
                <w:rFonts w:ascii="Tahoma" w:hAnsi="Tahoma" w:cs="Tahoma"/>
                <w:szCs w:val="16"/>
              </w:rPr>
              <w:t xml:space="preserve"> Nacional.</w:t>
            </w:r>
            <w:r w:rsidR="00257C42">
              <w:rPr>
                <w:rFonts w:ascii="Tahoma" w:hAnsi="Tahoma" w:cs="Tahoma"/>
                <w:szCs w:val="16"/>
              </w:rPr>
              <w:t xml:space="preserve"> Quien pueda cubrir la necesidad tendrá que definir cómo lo va a hacer y en qué tiempo y esto poner en conocimiento al nivel requiriente.</w:t>
            </w:r>
          </w:p>
          <w:p w14:paraId="619E6701" w14:textId="77777777" w:rsidR="00FA43D6" w:rsidRDefault="00FA43D6" w:rsidP="00257C42">
            <w:pPr>
              <w:pStyle w:val="Prrafodelista"/>
              <w:ind w:left="654"/>
              <w:jc w:val="both"/>
              <w:rPr>
                <w:rFonts w:ascii="Tahoma" w:hAnsi="Tahoma" w:cs="Tahoma"/>
                <w:szCs w:val="16"/>
              </w:rPr>
            </w:pPr>
          </w:p>
          <w:p w14:paraId="14E28D73" w14:textId="2BD8CE05" w:rsidR="00FA43D6" w:rsidRPr="00257C42" w:rsidRDefault="00FA43D6" w:rsidP="00257C42">
            <w:pPr>
              <w:pStyle w:val="Prrafodelista"/>
              <w:ind w:left="654"/>
              <w:jc w:val="both"/>
              <w:rPr>
                <w:rFonts w:ascii="Tahoma" w:hAnsi="Tahoma" w:cs="Tahoma"/>
                <w:szCs w:val="16"/>
              </w:rPr>
            </w:pPr>
            <w:r>
              <w:rPr>
                <w:rFonts w:ascii="Tahoma" w:hAnsi="Tahoma" w:cs="Tahoma"/>
                <w:szCs w:val="16"/>
              </w:rPr>
              <w:t>Toda esta información aprobada será mostrada a través de paneles de control e indicadores operativos que evalúen la gestión durante la emergencia.</w:t>
            </w:r>
          </w:p>
          <w:p w14:paraId="6579A756" w14:textId="77777777" w:rsidR="00C674E9" w:rsidRPr="00FF26BF" w:rsidRDefault="00C674E9" w:rsidP="0048479B">
            <w:pPr>
              <w:pStyle w:val="Prrafodelista"/>
              <w:ind w:left="654"/>
              <w:jc w:val="both"/>
              <w:rPr>
                <w:rFonts w:ascii="Tahoma" w:hAnsi="Tahoma" w:cs="Tahoma"/>
                <w:szCs w:val="16"/>
              </w:rPr>
            </w:pPr>
          </w:p>
          <w:p w14:paraId="730E9C20" w14:textId="70C115D2" w:rsidR="00FF26BF" w:rsidRDefault="00FF26BF" w:rsidP="00FF26BF">
            <w:pPr>
              <w:pStyle w:val="Prrafodelista"/>
              <w:numPr>
                <w:ilvl w:val="0"/>
                <w:numId w:val="34"/>
              </w:numPr>
              <w:ind w:left="654" w:hanging="294"/>
              <w:jc w:val="both"/>
              <w:rPr>
                <w:rFonts w:ascii="Tahoma" w:hAnsi="Tahoma" w:cs="Tahoma"/>
                <w:szCs w:val="16"/>
              </w:rPr>
            </w:pPr>
            <w:r w:rsidRPr="00FF26BF">
              <w:rPr>
                <w:rFonts w:ascii="Tahoma" w:hAnsi="Tahoma" w:cs="Tahoma"/>
                <w:szCs w:val="16"/>
              </w:rPr>
              <w:t xml:space="preserve">Proceso de gestión de recursos para </w:t>
            </w:r>
            <w:r w:rsidR="00022793">
              <w:rPr>
                <w:rFonts w:ascii="Tahoma" w:hAnsi="Tahoma" w:cs="Tahoma"/>
                <w:szCs w:val="16"/>
              </w:rPr>
              <w:t xml:space="preserve">la </w:t>
            </w:r>
            <w:r w:rsidRPr="00FF26BF">
              <w:rPr>
                <w:rFonts w:ascii="Tahoma" w:hAnsi="Tahoma" w:cs="Tahoma"/>
                <w:szCs w:val="16"/>
              </w:rPr>
              <w:t>atención de emergencias.</w:t>
            </w:r>
          </w:p>
          <w:p w14:paraId="1ECE0B90" w14:textId="77777777" w:rsidR="00FA43D6" w:rsidRDefault="00FA43D6" w:rsidP="00FA43D6">
            <w:pPr>
              <w:pStyle w:val="Prrafodelista"/>
              <w:ind w:left="654"/>
              <w:jc w:val="both"/>
              <w:rPr>
                <w:rFonts w:ascii="Tahoma" w:hAnsi="Tahoma" w:cs="Tahoma"/>
                <w:szCs w:val="16"/>
              </w:rPr>
            </w:pPr>
          </w:p>
          <w:p w14:paraId="67A3F43C" w14:textId="07EEBAFC" w:rsidR="005F084B" w:rsidRDefault="005F084B" w:rsidP="00FA43D6">
            <w:pPr>
              <w:pStyle w:val="Prrafodelista"/>
              <w:ind w:left="654"/>
              <w:jc w:val="both"/>
              <w:rPr>
                <w:rFonts w:ascii="Tahoma" w:hAnsi="Tahoma" w:cs="Tahoma"/>
                <w:szCs w:val="16"/>
              </w:rPr>
            </w:pPr>
            <w:r>
              <w:rPr>
                <w:rFonts w:ascii="Tahoma" w:hAnsi="Tahoma" w:cs="Tahoma"/>
                <w:szCs w:val="16"/>
              </w:rPr>
              <w:t>Definición: Este Proceso permite tener un control sobre los recursos activados y destinados para una emergencia de diferente índole, poniéndolos a disposición del COE y de las Mesas Técnicas y Grupos de Trabajo, para que tengan una coordinación eficiente. Una vez iniciada la emergencia, las MTT presentan la necesidad de recursos y las instituciones enlistarán su inventario de recursos disponibles para la emergencia. Estos recursos podrán estar: asignados, disponibles, dañados, en reparación, esperando cambio por otro recurso. Los pedidos de recursos se realizarán entre las MTT y GT y presentarán a la Plenaria el resultado de gestionar de manera óptima la emergencia, destinando recursos institucionales para la misma. Progresivamente, estos recursos deben ser desmovilizados a medida que la fase de recuperación se va ejecutando.</w:t>
            </w:r>
          </w:p>
          <w:p w14:paraId="17DD97A9" w14:textId="77777777" w:rsidR="005F084B" w:rsidRPr="00FF26BF" w:rsidRDefault="005F084B" w:rsidP="00FA43D6">
            <w:pPr>
              <w:pStyle w:val="Prrafodelista"/>
              <w:ind w:left="654"/>
              <w:jc w:val="both"/>
              <w:rPr>
                <w:rFonts w:ascii="Tahoma" w:hAnsi="Tahoma" w:cs="Tahoma"/>
                <w:szCs w:val="16"/>
              </w:rPr>
            </w:pPr>
          </w:p>
          <w:p w14:paraId="12886D57" w14:textId="143F6E15" w:rsidR="00FF26BF" w:rsidRDefault="00FF26BF" w:rsidP="00FF26BF">
            <w:pPr>
              <w:pStyle w:val="Prrafodelista"/>
              <w:numPr>
                <w:ilvl w:val="0"/>
                <w:numId w:val="34"/>
              </w:numPr>
              <w:ind w:left="654" w:hanging="294"/>
              <w:jc w:val="both"/>
              <w:rPr>
                <w:rFonts w:ascii="Tahoma" w:hAnsi="Tahoma" w:cs="Tahoma"/>
                <w:szCs w:val="16"/>
              </w:rPr>
            </w:pPr>
            <w:r w:rsidRPr="00FF26BF">
              <w:rPr>
                <w:rFonts w:ascii="Tahoma" w:hAnsi="Tahoma" w:cs="Tahoma"/>
                <w:szCs w:val="16"/>
              </w:rPr>
              <w:t xml:space="preserve">Proceso de gestión de asistencia humanitaria (monetaria y en especies). </w:t>
            </w:r>
          </w:p>
          <w:p w14:paraId="6C8800A1" w14:textId="77777777" w:rsidR="005F084B" w:rsidRDefault="005F084B" w:rsidP="005F084B">
            <w:pPr>
              <w:pStyle w:val="Prrafodelista"/>
              <w:ind w:left="654"/>
              <w:jc w:val="both"/>
              <w:rPr>
                <w:rFonts w:ascii="Tahoma" w:hAnsi="Tahoma" w:cs="Tahoma"/>
                <w:szCs w:val="16"/>
              </w:rPr>
            </w:pPr>
          </w:p>
          <w:p w14:paraId="388D0B56" w14:textId="11FE1B40" w:rsidR="005F084B" w:rsidRDefault="005F084B" w:rsidP="005F084B">
            <w:pPr>
              <w:pStyle w:val="Prrafodelista"/>
              <w:ind w:left="654"/>
              <w:jc w:val="both"/>
              <w:rPr>
                <w:rFonts w:ascii="Tahoma" w:hAnsi="Tahoma" w:cs="Tahoma"/>
                <w:szCs w:val="16"/>
              </w:rPr>
            </w:pPr>
            <w:r>
              <w:rPr>
                <w:rFonts w:ascii="Tahoma" w:hAnsi="Tahoma" w:cs="Tahoma"/>
                <w:szCs w:val="16"/>
              </w:rPr>
              <w:t xml:space="preserve">Definición: Proceso que establece un inventario inicial de asistencia humanitaria para la emergencia, podrá recoger datos del stock de las bodegas del SNGRE, inventario de donaciones en centros de acopios, entre otros. </w:t>
            </w:r>
          </w:p>
          <w:p w14:paraId="5C682F01" w14:textId="77777777" w:rsidR="005F084B" w:rsidRDefault="005F084B" w:rsidP="005F084B">
            <w:pPr>
              <w:pStyle w:val="Prrafodelista"/>
              <w:ind w:left="654"/>
              <w:jc w:val="both"/>
              <w:rPr>
                <w:rFonts w:ascii="Tahoma" w:hAnsi="Tahoma" w:cs="Tahoma"/>
                <w:szCs w:val="16"/>
              </w:rPr>
            </w:pPr>
          </w:p>
          <w:p w14:paraId="23E02184" w14:textId="4D2B03BD" w:rsidR="005F084B" w:rsidRDefault="005F084B" w:rsidP="005F084B">
            <w:pPr>
              <w:pStyle w:val="Prrafodelista"/>
              <w:ind w:left="654"/>
              <w:jc w:val="both"/>
              <w:rPr>
                <w:rFonts w:ascii="Tahoma" w:hAnsi="Tahoma" w:cs="Tahoma"/>
                <w:szCs w:val="16"/>
              </w:rPr>
            </w:pPr>
            <w:r>
              <w:rPr>
                <w:rFonts w:ascii="Tahoma" w:hAnsi="Tahoma" w:cs="Tahoma"/>
                <w:szCs w:val="16"/>
              </w:rPr>
              <w:t>Una vez que se hayan registrado todos los ingresos de AH en el sistema web, se realizará una asignación de dicho inventario al sector o barrio que el EVIN indica que necesita ejecutarse entregas, controlando el número de familias beneficiadas con las diferentes entregas.</w:t>
            </w:r>
          </w:p>
          <w:p w14:paraId="1D8DA434" w14:textId="77777777" w:rsidR="00B07C34" w:rsidRDefault="00B07C34" w:rsidP="005F084B">
            <w:pPr>
              <w:pStyle w:val="Prrafodelista"/>
              <w:ind w:left="654"/>
              <w:jc w:val="both"/>
              <w:rPr>
                <w:rFonts w:ascii="Tahoma" w:hAnsi="Tahoma" w:cs="Tahoma"/>
                <w:szCs w:val="16"/>
              </w:rPr>
            </w:pPr>
          </w:p>
          <w:p w14:paraId="5DE11EA7" w14:textId="4B9DDAAF" w:rsidR="00B07C34" w:rsidRDefault="00B07C34" w:rsidP="005F084B">
            <w:pPr>
              <w:pStyle w:val="Prrafodelista"/>
              <w:ind w:left="654"/>
              <w:jc w:val="both"/>
              <w:rPr>
                <w:rFonts w:ascii="Tahoma" w:hAnsi="Tahoma" w:cs="Tahoma"/>
                <w:szCs w:val="16"/>
              </w:rPr>
            </w:pPr>
            <w:r>
              <w:rPr>
                <w:rFonts w:ascii="Tahoma" w:hAnsi="Tahoma" w:cs="Tahoma"/>
                <w:szCs w:val="16"/>
              </w:rPr>
              <w:t xml:space="preserve">Permitirá tener un control en la correcta distribución de la AH de manera geográfica y por frecuencia, haciendo que toda la población que realmente necesita, sea la que al menos, reciba primero dicha asistencia. </w:t>
            </w:r>
          </w:p>
          <w:p w14:paraId="01DB4CC3" w14:textId="77777777" w:rsidR="00B07C34" w:rsidRDefault="00B07C34" w:rsidP="005F084B">
            <w:pPr>
              <w:pStyle w:val="Prrafodelista"/>
              <w:ind w:left="654"/>
              <w:jc w:val="both"/>
              <w:rPr>
                <w:rFonts w:ascii="Tahoma" w:hAnsi="Tahoma" w:cs="Tahoma"/>
                <w:szCs w:val="16"/>
              </w:rPr>
            </w:pPr>
          </w:p>
          <w:p w14:paraId="551C7881" w14:textId="08E2E60B" w:rsidR="00B07C34" w:rsidRDefault="00B07C34" w:rsidP="005F084B">
            <w:pPr>
              <w:pStyle w:val="Prrafodelista"/>
              <w:ind w:left="654"/>
              <w:jc w:val="both"/>
              <w:rPr>
                <w:rFonts w:ascii="Tahoma" w:hAnsi="Tahoma" w:cs="Tahoma"/>
                <w:szCs w:val="16"/>
              </w:rPr>
            </w:pPr>
            <w:r>
              <w:rPr>
                <w:rFonts w:ascii="Tahoma" w:hAnsi="Tahoma" w:cs="Tahoma"/>
                <w:szCs w:val="16"/>
              </w:rPr>
              <w:t xml:space="preserve">También se deben capturar los datos de los listados de las familias que obtendrán </w:t>
            </w:r>
            <w:r w:rsidR="00CF7E24">
              <w:rPr>
                <w:rFonts w:ascii="Tahoma" w:hAnsi="Tahoma" w:cs="Tahoma"/>
                <w:szCs w:val="16"/>
              </w:rPr>
              <w:t xml:space="preserve">asistencia humanitaria de forma monetaria </w:t>
            </w:r>
            <w:r>
              <w:rPr>
                <w:rFonts w:ascii="Tahoma" w:hAnsi="Tahoma" w:cs="Tahoma"/>
                <w:szCs w:val="16"/>
              </w:rPr>
              <w:t xml:space="preserve">del Estado </w:t>
            </w:r>
            <w:r w:rsidR="00CF7E24">
              <w:rPr>
                <w:rFonts w:ascii="Tahoma" w:hAnsi="Tahoma" w:cs="Tahoma"/>
                <w:szCs w:val="16"/>
              </w:rPr>
              <w:t xml:space="preserve">o de ONG, </w:t>
            </w:r>
            <w:r>
              <w:rPr>
                <w:rFonts w:ascii="Tahoma" w:hAnsi="Tahoma" w:cs="Tahoma"/>
                <w:szCs w:val="16"/>
              </w:rPr>
              <w:t>para un correcto seguimiento y control de esta información.</w:t>
            </w:r>
          </w:p>
          <w:p w14:paraId="6C35E5E2" w14:textId="2C9EB956" w:rsidR="00FF26BF" w:rsidRDefault="00FF26BF" w:rsidP="00FF26BF">
            <w:pPr>
              <w:pStyle w:val="Prrafodelista"/>
              <w:numPr>
                <w:ilvl w:val="0"/>
                <w:numId w:val="34"/>
              </w:numPr>
              <w:ind w:left="654" w:hanging="294"/>
              <w:jc w:val="both"/>
              <w:rPr>
                <w:rFonts w:ascii="Tahoma" w:hAnsi="Tahoma" w:cs="Tahoma"/>
                <w:szCs w:val="16"/>
              </w:rPr>
            </w:pPr>
            <w:r w:rsidRPr="00FF26BF">
              <w:rPr>
                <w:rFonts w:ascii="Tahoma" w:hAnsi="Tahoma" w:cs="Tahoma"/>
                <w:szCs w:val="16"/>
              </w:rPr>
              <w:t xml:space="preserve">Proceso de administración de alojamientos temporales.  </w:t>
            </w:r>
          </w:p>
          <w:p w14:paraId="0D27A204" w14:textId="77777777" w:rsidR="00CF7E24" w:rsidRDefault="00CF7E24" w:rsidP="00CF7E24">
            <w:pPr>
              <w:pStyle w:val="Prrafodelista"/>
              <w:ind w:left="654"/>
              <w:jc w:val="both"/>
              <w:rPr>
                <w:rFonts w:ascii="Tahoma" w:hAnsi="Tahoma" w:cs="Tahoma"/>
                <w:szCs w:val="16"/>
              </w:rPr>
            </w:pPr>
          </w:p>
          <w:p w14:paraId="447F1971" w14:textId="21CF326D" w:rsidR="00CF7E24" w:rsidRDefault="00CF7E24" w:rsidP="00CF7E24">
            <w:pPr>
              <w:pStyle w:val="Prrafodelista"/>
              <w:ind w:left="654"/>
              <w:jc w:val="both"/>
              <w:rPr>
                <w:rFonts w:ascii="Tahoma" w:hAnsi="Tahoma" w:cs="Tahoma"/>
                <w:szCs w:val="16"/>
              </w:rPr>
            </w:pPr>
            <w:r>
              <w:rPr>
                <w:rFonts w:ascii="Tahoma" w:hAnsi="Tahoma" w:cs="Tahoma"/>
                <w:szCs w:val="16"/>
              </w:rPr>
              <w:t>Definición: Proceso que busca registrar los movimientos diarios de las personas que se encuentran dentro de un alojamiento temporal, así como el inventario de  implementos utilizados para acomodar a las familias dentro de estas instalaciones.</w:t>
            </w:r>
          </w:p>
          <w:p w14:paraId="24CE371F" w14:textId="77777777" w:rsidR="00CF7E24" w:rsidRDefault="00CF7E24" w:rsidP="00CF7E24">
            <w:pPr>
              <w:pStyle w:val="Prrafodelista"/>
              <w:ind w:left="654"/>
              <w:jc w:val="both"/>
              <w:rPr>
                <w:rFonts w:ascii="Tahoma" w:hAnsi="Tahoma" w:cs="Tahoma"/>
                <w:szCs w:val="16"/>
              </w:rPr>
            </w:pPr>
          </w:p>
          <w:p w14:paraId="347703E3" w14:textId="4104649B" w:rsidR="00CF7E24" w:rsidRDefault="00CF7E24" w:rsidP="00CF7E24">
            <w:pPr>
              <w:pStyle w:val="Prrafodelista"/>
              <w:ind w:left="654"/>
              <w:jc w:val="both"/>
              <w:rPr>
                <w:rFonts w:ascii="Tahoma" w:hAnsi="Tahoma" w:cs="Tahoma"/>
                <w:szCs w:val="16"/>
              </w:rPr>
            </w:pPr>
            <w:r>
              <w:rPr>
                <w:rFonts w:ascii="Tahoma" w:hAnsi="Tahoma" w:cs="Tahoma"/>
                <w:szCs w:val="16"/>
              </w:rPr>
              <w:t>Si bien puede conectarse a un aplicativo de calificación de alojamientos temporales existentes, hay que establecer su alcance y evaluar si dicha información va a ser muy útil para este proceso.</w:t>
            </w:r>
          </w:p>
          <w:p w14:paraId="60946E5D" w14:textId="77777777" w:rsidR="00CF7E24" w:rsidRDefault="00CF7E24" w:rsidP="00CF7E24">
            <w:pPr>
              <w:pStyle w:val="Prrafodelista"/>
              <w:ind w:left="654"/>
              <w:jc w:val="both"/>
              <w:rPr>
                <w:rFonts w:ascii="Tahoma" w:hAnsi="Tahoma" w:cs="Tahoma"/>
                <w:szCs w:val="16"/>
              </w:rPr>
            </w:pPr>
          </w:p>
          <w:p w14:paraId="6E6CB5A2" w14:textId="29269721" w:rsidR="00CF7E24" w:rsidRPr="00FF26BF" w:rsidRDefault="00CF7E24" w:rsidP="00CF7E24">
            <w:pPr>
              <w:pStyle w:val="Prrafodelista"/>
              <w:ind w:left="654"/>
              <w:jc w:val="both"/>
              <w:rPr>
                <w:rFonts w:ascii="Tahoma" w:hAnsi="Tahoma" w:cs="Tahoma"/>
                <w:szCs w:val="16"/>
              </w:rPr>
            </w:pPr>
            <w:r>
              <w:rPr>
                <w:rFonts w:ascii="Tahoma" w:hAnsi="Tahoma" w:cs="Tahoma"/>
                <w:szCs w:val="16"/>
              </w:rPr>
              <w:t>Se requiere tener un histórico de personas y familias que entran y salen de cada alojamiento. Con esto las autoridades tomarán decisiones sobre la capacidad, adecuación y tiempo de funcionamiento sobre estos lugares.</w:t>
            </w:r>
          </w:p>
          <w:p w14:paraId="6AC0EEEF" w14:textId="77777777" w:rsidR="00FF26BF" w:rsidRDefault="00FF26BF" w:rsidP="00E4144F">
            <w:pPr>
              <w:jc w:val="both"/>
              <w:rPr>
                <w:rFonts w:ascii="Tahoma" w:hAnsi="Tahoma" w:cs="Tahoma"/>
                <w:szCs w:val="16"/>
              </w:rPr>
            </w:pPr>
          </w:p>
          <w:p w14:paraId="2768FA5B" w14:textId="585265D5" w:rsidR="00E4144F" w:rsidRDefault="00022793" w:rsidP="00E4144F">
            <w:pPr>
              <w:jc w:val="both"/>
              <w:rPr>
                <w:rFonts w:ascii="Tahoma" w:hAnsi="Tahoma" w:cs="Tahoma"/>
                <w:szCs w:val="16"/>
              </w:rPr>
            </w:pPr>
            <w:r>
              <w:rPr>
                <w:rFonts w:ascii="Tahoma" w:hAnsi="Tahoma" w:cs="Tahoma"/>
                <w:szCs w:val="16"/>
              </w:rPr>
              <w:t>Para el efecto, deberá realizar entrevistas</w:t>
            </w:r>
            <w:r w:rsidR="00E4144F">
              <w:rPr>
                <w:rFonts w:ascii="Tahoma" w:hAnsi="Tahoma" w:cs="Tahoma"/>
                <w:szCs w:val="16"/>
              </w:rPr>
              <w:t xml:space="preserve"> a</w:t>
            </w:r>
            <w:r w:rsidR="00E4144F" w:rsidRPr="005F2E05">
              <w:rPr>
                <w:rFonts w:ascii="Tahoma" w:hAnsi="Tahoma" w:cs="Tahoma"/>
                <w:szCs w:val="16"/>
              </w:rPr>
              <w:t xml:space="preserve"> las </w:t>
            </w:r>
            <w:r w:rsidR="00E4144F">
              <w:rPr>
                <w:rFonts w:ascii="Tahoma" w:hAnsi="Tahoma" w:cs="Tahoma"/>
                <w:szCs w:val="16"/>
              </w:rPr>
              <w:t>Direcciones de: Monitoreo de Eventos Adversos, Operaciones, Asistencia Humani</w:t>
            </w:r>
            <w:r>
              <w:rPr>
                <w:rFonts w:ascii="Tahoma" w:hAnsi="Tahoma" w:cs="Tahoma"/>
                <w:szCs w:val="16"/>
              </w:rPr>
              <w:t>taria. Alojamientos Temporales,</w:t>
            </w:r>
            <w:r w:rsidR="00E4144F">
              <w:rPr>
                <w:rFonts w:ascii="Tahoma" w:hAnsi="Tahoma" w:cs="Tahoma"/>
                <w:szCs w:val="16"/>
              </w:rPr>
              <w:t xml:space="preserve"> </w:t>
            </w:r>
            <w:r w:rsidR="00E4144F" w:rsidRPr="00BD241B">
              <w:rPr>
                <w:rFonts w:ascii="Tahoma" w:hAnsi="Tahoma" w:cs="Tahoma"/>
                <w:szCs w:val="16"/>
              </w:rPr>
              <w:t>Tecnologías de la Información y Comunicaciones</w:t>
            </w:r>
            <w:r>
              <w:rPr>
                <w:rFonts w:ascii="Tahoma" w:hAnsi="Tahoma" w:cs="Tahoma"/>
                <w:szCs w:val="16"/>
              </w:rPr>
              <w:t xml:space="preserve"> y Servicios, Procesos y Calidad</w:t>
            </w:r>
            <w:r w:rsidR="00E4144F">
              <w:rPr>
                <w:rFonts w:ascii="Tahoma" w:hAnsi="Tahoma" w:cs="Tahoma"/>
                <w:szCs w:val="16"/>
              </w:rPr>
              <w:t>.</w:t>
            </w:r>
          </w:p>
          <w:p w14:paraId="01593593" w14:textId="77777777" w:rsidR="00E4144F" w:rsidRDefault="00E4144F" w:rsidP="00E4144F">
            <w:pPr>
              <w:jc w:val="both"/>
              <w:rPr>
                <w:rFonts w:ascii="Tahoma" w:hAnsi="Tahoma" w:cs="Tahoma"/>
                <w:szCs w:val="16"/>
              </w:rPr>
            </w:pPr>
          </w:p>
          <w:p w14:paraId="6B6FAE1D" w14:textId="788001C5" w:rsidR="00E4144F" w:rsidRDefault="00E4144F" w:rsidP="00E4144F">
            <w:pPr>
              <w:jc w:val="both"/>
              <w:rPr>
                <w:rFonts w:ascii="Tahoma" w:hAnsi="Tahoma" w:cs="Tahoma"/>
                <w:szCs w:val="16"/>
              </w:rPr>
            </w:pPr>
            <w:r>
              <w:rPr>
                <w:rFonts w:ascii="Tahoma" w:hAnsi="Tahoma" w:cs="Tahoma"/>
                <w:szCs w:val="16"/>
              </w:rPr>
              <w:t>También se deberá</w:t>
            </w:r>
            <w:r w:rsidRPr="005F2E05">
              <w:rPr>
                <w:rFonts w:ascii="Tahoma" w:hAnsi="Tahoma" w:cs="Tahoma"/>
                <w:szCs w:val="16"/>
              </w:rPr>
              <w:t xml:space="preserve"> entrevista</w:t>
            </w:r>
            <w:r>
              <w:rPr>
                <w:rFonts w:ascii="Tahoma" w:hAnsi="Tahoma" w:cs="Tahoma"/>
                <w:szCs w:val="16"/>
              </w:rPr>
              <w:t>r</w:t>
            </w:r>
            <w:r w:rsidRPr="005F2E05">
              <w:rPr>
                <w:rFonts w:ascii="Tahoma" w:hAnsi="Tahoma" w:cs="Tahoma"/>
                <w:szCs w:val="16"/>
              </w:rPr>
              <w:t xml:space="preserve"> a </w:t>
            </w:r>
            <w:r w:rsidR="00022793" w:rsidRPr="00022793">
              <w:rPr>
                <w:rFonts w:ascii="Tahoma" w:hAnsi="Tahoma" w:cs="Tahoma"/>
                <w:szCs w:val="16"/>
              </w:rPr>
              <w:t xml:space="preserve">los actores del Sistema Nacional Descentralizado de Gestión de Riesgos, con mayor interés y mayor participación en los procesos relacionados con </w:t>
            </w:r>
            <w:r w:rsidR="00022793">
              <w:rPr>
                <w:rFonts w:ascii="Tahoma" w:hAnsi="Tahoma" w:cs="Tahoma"/>
                <w:szCs w:val="16"/>
              </w:rPr>
              <w:t>la sistematización del</w:t>
            </w:r>
            <w:r w:rsidR="00022793" w:rsidRPr="00022793">
              <w:rPr>
                <w:rFonts w:ascii="Tahoma" w:hAnsi="Tahoma" w:cs="Tahoma"/>
                <w:szCs w:val="16"/>
              </w:rPr>
              <w:t xml:space="preserve"> monitoreo de eventos peligrosos y manejo de las </w:t>
            </w:r>
            <w:r w:rsidR="00022793">
              <w:rPr>
                <w:rFonts w:ascii="Tahoma" w:hAnsi="Tahoma" w:cs="Tahoma"/>
                <w:szCs w:val="16"/>
              </w:rPr>
              <w:t>operaciones del SNDGR ante una e</w:t>
            </w:r>
            <w:r w:rsidR="00022793" w:rsidRPr="00022793">
              <w:rPr>
                <w:rFonts w:ascii="Tahoma" w:hAnsi="Tahoma" w:cs="Tahoma"/>
                <w:szCs w:val="16"/>
              </w:rPr>
              <w:t>m</w:t>
            </w:r>
            <w:r w:rsidR="00022793">
              <w:rPr>
                <w:rFonts w:ascii="Tahoma" w:hAnsi="Tahoma" w:cs="Tahoma"/>
                <w:szCs w:val="16"/>
              </w:rPr>
              <w:t>ergencia, desastre o catástrofe</w:t>
            </w:r>
            <w:r>
              <w:rPr>
                <w:rFonts w:ascii="Tahoma" w:hAnsi="Tahoma" w:cs="Tahoma"/>
                <w:szCs w:val="16"/>
              </w:rPr>
              <w:t xml:space="preserve">. </w:t>
            </w:r>
            <w:r w:rsidRPr="005F2E05">
              <w:rPr>
                <w:rFonts w:ascii="Tahoma" w:hAnsi="Tahoma" w:cs="Tahoma"/>
                <w:szCs w:val="16"/>
              </w:rPr>
              <w:t xml:space="preserve"> </w:t>
            </w:r>
          </w:p>
          <w:p w14:paraId="2197F269" w14:textId="77777777" w:rsidR="00E4144F" w:rsidRDefault="00E4144F" w:rsidP="00E4144F">
            <w:pPr>
              <w:jc w:val="both"/>
              <w:rPr>
                <w:rFonts w:ascii="Tahoma" w:hAnsi="Tahoma" w:cs="Tahoma"/>
                <w:szCs w:val="16"/>
              </w:rPr>
            </w:pPr>
          </w:p>
          <w:p w14:paraId="15470E47" w14:textId="77777777" w:rsidR="005D5103" w:rsidRDefault="005D5103" w:rsidP="00E4144F">
            <w:pPr>
              <w:jc w:val="both"/>
              <w:rPr>
                <w:rFonts w:ascii="Tahoma" w:hAnsi="Tahoma" w:cs="Tahoma"/>
                <w:szCs w:val="16"/>
              </w:rPr>
            </w:pPr>
            <w:r>
              <w:rPr>
                <w:rFonts w:ascii="Tahoma" w:hAnsi="Tahoma" w:cs="Tahoma"/>
                <w:szCs w:val="16"/>
              </w:rPr>
              <w:t>Asimismo p</w:t>
            </w:r>
            <w:r w:rsidR="00E4144F">
              <w:rPr>
                <w:rFonts w:ascii="Tahoma" w:hAnsi="Tahoma" w:cs="Tahoma"/>
                <w:szCs w:val="16"/>
              </w:rPr>
              <w:t>ara</w:t>
            </w:r>
            <w:r w:rsidR="00E4144F" w:rsidRPr="005F2E05">
              <w:rPr>
                <w:rFonts w:ascii="Tahoma" w:hAnsi="Tahoma" w:cs="Tahoma"/>
                <w:szCs w:val="16"/>
              </w:rPr>
              <w:t xml:space="preserve"> </w:t>
            </w:r>
            <w:r>
              <w:rPr>
                <w:rFonts w:ascii="Tahoma" w:hAnsi="Tahoma" w:cs="Tahoma"/>
                <w:szCs w:val="16"/>
              </w:rPr>
              <w:t>el entendimiento del macro proceso se deberán revisar los siguientes documentos:</w:t>
            </w:r>
            <w:r w:rsidR="00E4144F" w:rsidRPr="005F2E05">
              <w:rPr>
                <w:rFonts w:ascii="Tahoma" w:hAnsi="Tahoma" w:cs="Tahoma"/>
                <w:szCs w:val="16"/>
              </w:rPr>
              <w:t xml:space="preserve"> </w:t>
            </w:r>
          </w:p>
          <w:p w14:paraId="33EE7236" w14:textId="77777777" w:rsidR="005D5103" w:rsidRDefault="007F12EB" w:rsidP="005D5103">
            <w:pPr>
              <w:pStyle w:val="Prrafodelista"/>
              <w:numPr>
                <w:ilvl w:val="0"/>
                <w:numId w:val="35"/>
              </w:numPr>
              <w:jc w:val="both"/>
              <w:rPr>
                <w:rFonts w:ascii="Tahoma" w:hAnsi="Tahoma" w:cs="Tahoma"/>
                <w:szCs w:val="16"/>
              </w:rPr>
            </w:pPr>
            <w:r w:rsidRPr="005D5103">
              <w:rPr>
                <w:rFonts w:ascii="Tahoma" w:hAnsi="Tahoma" w:cs="Tahoma"/>
                <w:szCs w:val="16"/>
              </w:rPr>
              <w:t xml:space="preserve">Plan Creando Oportunidades 2021-2025, </w:t>
            </w:r>
          </w:p>
          <w:p w14:paraId="1FC559D8" w14:textId="6786E1D7" w:rsidR="005D5103" w:rsidRDefault="005D5103" w:rsidP="005D5103">
            <w:pPr>
              <w:pStyle w:val="Prrafodelista"/>
              <w:numPr>
                <w:ilvl w:val="0"/>
                <w:numId w:val="35"/>
              </w:numPr>
              <w:jc w:val="both"/>
              <w:rPr>
                <w:rFonts w:ascii="Tahoma" w:hAnsi="Tahoma" w:cs="Tahoma"/>
                <w:szCs w:val="16"/>
              </w:rPr>
            </w:pPr>
            <w:r>
              <w:rPr>
                <w:rFonts w:ascii="Tahoma" w:hAnsi="Tahoma" w:cs="Tahoma"/>
                <w:szCs w:val="16"/>
              </w:rPr>
              <w:t xml:space="preserve">Plan Institucional Estratégico del Servicio Nacional </w:t>
            </w:r>
            <w:r w:rsidRPr="00022793">
              <w:rPr>
                <w:rFonts w:ascii="Tahoma" w:hAnsi="Tahoma" w:cs="Tahoma"/>
                <w:szCs w:val="16"/>
              </w:rPr>
              <w:t>de Gestión de Riesgos</w:t>
            </w:r>
            <w:r>
              <w:rPr>
                <w:rFonts w:ascii="Tahoma" w:hAnsi="Tahoma" w:cs="Tahoma"/>
                <w:szCs w:val="16"/>
              </w:rPr>
              <w:t xml:space="preserve"> y Emergencias 2021-2025,</w:t>
            </w:r>
          </w:p>
          <w:p w14:paraId="67F07691" w14:textId="77777777" w:rsidR="005D5103" w:rsidRDefault="007F12EB" w:rsidP="005D5103">
            <w:pPr>
              <w:pStyle w:val="Prrafodelista"/>
              <w:numPr>
                <w:ilvl w:val="0"/>
                <w:numId w:val="35"/>
              </w:numPr>
              <w:jc w:val="both"/>
              <w:rPr>
                <w:rFonts w:ascii="Tahoma" w:hAnsi="Tahoma" w:cs="Tahoma"/>
                <w:szCs w:val="16"/>
              </w:rPr>
            </w:pPr>
            <w:r w:rsidRPr="005D5103">
              <w:rPr>
                <w:rFonts w:ascii="Tahoma" w:hAnsi="Tahoma" w:cs="Tahoma"/>
                <w:szCs w:val="16"/>
              </w:rPr>
              <w:t xml:space="preserve">Estatuto Orgánico por Procesos del SNGRE 2014, </w:t>
            </w:r>
          </w:p>
          <w:p w14:paraId="19209076" w14:textId="77777777" w:rsidR="005D5103" w:rsidRDefault="007F12EB" w:rsidP="005D5103">
            <w:pPr>
              <w:pStyle w:val="Prrafodelista"/>
              <w:numPr>
                <w:ilvl w:val="0"/>
                <w:numId w:val="35"/>
              </w:numPr>
              <w:jc w:val="both"/>
              <w:rPr>
                <w:rFonts w:ascii="Tahoma" w:hAnsi="Tahoma" w:cs="Tahoma"/>
                <w:szCs w:val="16"/>
              </w:rPr>
            </w:pPr>
            <w:r w:rsidRPr="005D5103">
              <w:rPr>
                <w:rFonts w:ascii="Tahoma" w:hAnsi="Tahoma" w:cs="Tahoma"/>
                <w:szCs w:val="16"/>
              </w:rPr>
              <w:t xml:space="preserve">Manual del COE 2017, </w:t>
            </w:r>
          </w:p>
          <w:p w14:paraId="042219F1" w14:textId="794323E7" w:rsidR="005D5103" w:rsidRDefault="007F12EB" w:rsidP="005D5103">
            <w:pPr>
              <w:pStyle w:val="Prrafodelista"/>
              <w:numPr>
                <w:ilvl w:val="0"/>
                <w:numId w:val="35"/>
              </w:numPr>
              <w:jc w:val="both"/>
              <w:rPr>
                <w:rFonts w:ascii="Tahoma" w:hAnsi="Tahoma" w:cs="Tahoma"/>
                <w:szCs w:val="16"/>
              </w:rPr>
            </w:pPr>
            <w:r w:rsidRPr="005D5103">
              <w:rPr>
                <w:rFonts w:ascii="Tahoma" w:hAnsi="Tahoma" w:cs="Tahoma"/>
                <w:szCs w:val="16"/>
              </w:rPr>
              <w:t xml:space="preserve">Políticas y </w:t>
            </w:r>
            <w:r w:rsidR="005D5103">
              <w:rPr>
                <w:rFonts w:ascii="Tahoma" w:hAnsi="Tahoma" w:cs="Tahoma"/>
                <w:szCs w:val="16"/>
              </w:rPr>
              <w:t>Normativas creadas para las Unidades de Gestión de Riesgos de los GAD Cantonales e instituciones públicas del Ejecutivo,</w:t>
            </w:r>
          </w:p>
          <w:p w14:paraId="4894FA1C" w14:textId="77777777" w:rsidR="0013461F" w:rsidRDefault="007F12EB" w:rsidP="005D5103">
            <w:pPr>
              <w:pStyle w:val="Prrafodelista"/>
              <w:numPr>
                <w:ilvl w:val="0"/>
                <w:numId w:val="35"/>
              </w:numPr>
              <w:jc w:val="both"/>
              <w:rPr>
                <w:rFonts w:ascii="Tahoma" w:hAnsi="Tahoma" w:cs="Tahoma"/>
                <w:szCs w:val="16"/>
              </w:rPr>
            </w:pPr>
            <w:r w:rsidRPr="005D5103">
              <w:rPr>
                <w:rFonts w:ascii="Tahoma" w:hAnsi="Tahoma" w:cs="Tahoma"/>
                <w:szCs w:val="16"/>
              </w:rPr>
              <w:t xml:space="preserve">Plan Nacional de Respuesta </w:t>
            </w:r>
            <w:proofErr w:type="spellStart"/>
            <w:r w:rsidRPr="005D5103">
              <w:rPr>
                <w:rFonts w:ascii="Tahoma" w:hAnsi="Tahoma" w:cs="Tahoma"/>
                <w:szCs w:val="16"/>
              </w:rPr>
              <w:t>RespondEC</w:t>
            </w:r>
            <w:proofErr w:type="spellEnd"/>
            <w:r w:rsidRPr="005D5103">
              <w:rPr>
                <w:rFonts w:ascii="Tahoma" w:hAnsi="Tahoma" w:cs="Tahoma"/>
                <w:szCs w:val="16"/>
              </w:rPr>
              <w:t xml:space="preserve"> 2018, </w:t>
            </w:r>
          </w:p>
          <w:p w14:paraId="5D3B623C" w14:textId="074F1B34" w:rsidR="00E4144F" w:rsidRDefault="00052F7E" w:rsidP="00052F7E">
            <w:pPr>
              <w:pStyle w:val="Prrafodelista"/>
              <w:numPr>
                <w:ilvl w:val="0"/>
                <w:numId w:val="35"/>
              </w:numPr>
              <w:jc w:val="both"/>
              <w:rPr>
                <w:rFonts w:ascii="Tahoma" w:hAnsi="Tahoma" w:cs="Tahoma"/>
                <w:szCs w:val="16"/>
              </w:rPr>
            </w:pPr>
            <w:r>
              <w:rPr>
                <w:rFonts w:ascii="Tahoma" w:hAnsi="Tahoma" w:cs="Tahoma"/>
                <w:szCs w:val="16"/>
              </w:rPr>
              <w:t>I</w:t>
            </w:r>
            <w:r w:rsidRPr="00052F7E">
              <w:rPr>
                <w:rFonts w:ascii="Tahoma" w:hAnsi="Tahoma" w:cs="Tahoma"/>
                <w:szCs w:val="16"/>
              </w:rPr>
              <w:t>nstrumentos metodológicos, protocolos y</w:t>
            </w:r>
            <w:r>
              <w:rPr>
                <w:rFonts w:ascii="Tahoma" w:hAnsi="Tahoma" w:cs="Tahoma"/>
                <w:szCs w:val="16"/>
              </w:rPr>
              <w:t xml:space="preserve"> </w:t>
            </w:r>
            <w:r w:rsidRPr="00052F7E">
              <w:rPr>
                <w:rFonts w:ascii="Tahoma" w:hAnsi="Tahoma" w:cs="Tahoma"/>
                <w:szCs w:val="16"/>
              </w:rPr>
              <w:t>procedimientos relacionados con el monitoreo de eventos peligrosos y manejo de las operaciones de emergencias</w:t>
            </w:r>
            <w:r>
              <w:rPr>
                <w:rFonts w:ascii="Tahoma" w:hAnsi="Tahoma" w:cs="Tahoma"/>
                <w:szCs w:val="16"/>
              </w:rPr>
              <w:t>.</w:t>
            </w:r>
          </w:p>
          <w:p w14:paraId="29090BA4" w14:textId="77777777" w:rsidR="00947BDA" w:rsidRDefault="00947BDA" w:rsidP="00947BDA">
            <w:pPr>
              <w:jc w:val="both"/>
              <w:rPr>
                <w:rFonts w:ascii="Tahoma" w:hAnsi="Tahoma" w:cs="Tahoma"/>
                <w:szCs w:val="16"/>
              </w:rPr>
            </w:pPr>
          </w:p>
          <w:p w14:paraId="7F28AF19" w14:textId="67DC48A4" w:rsidR="00947BDA" w:rsidRDefault="00947BDA" w:rsidP="00947BDA">
            <w:pPr>
              <w:jc w:val="both"/>
              <w:rPr>
                <w:rFonts w:ascii="Tahoma" w:hAnsi="Tahoma" w:cs="Tahoma"/>
                <w:szCs w:val="16"/>
              </w:rPr>
            </w:pPr>
            <w:r>
              <w:rPr>
                <w:rFonts w:ascii="Tahoma" w:hAnsi="Tahoma" w:cs="Tahoma"/>
                <w:szCs w:val="16"/>
              </w:rPr>
              <w:t xml:space="preserve">También deberá analizar los aplicativos existentes, creados de forma parcial para suplir parte del </w:t>
            </w:r>
            <w:r w:rsidR="00317463">
              <w:rPr>
                <w:rFonts w:ascii="Tahoma" w:hAnsi="Tahoma" w:cs="Tahoma"/>
                <w:szCs w:val="16"/>
              </w:rPr>
              <w:t xml:space="preserve">proceso de monitoreo (sistema web RED-Monitoreo), mismo que  reemplazado por la presente solución tecnológica; también se deben analizar </w:t>
            </w:r>
            <w:r>
              <w:rPr>
                <w:rFonts w:ascii="Tahoma" w:hAnsi="Tahoma" w:cs="Tahoma"/>
                <w:szCs w:val="16"/>
              </w:rPr>
              <w:t>otros sistemas a los cuales deberá acoplarse la solución tecnológica, entre ellos: Sistema EVIN (app móvil y web), Sistema de calificación de alojamien</w:t>
            </w:r>
            <w:r w:rsidR="00392887">
              <w:rPr>
                <w:rFonts w:ascii="Tahoma" w:hAnsi="Tahoma" w:cs="Tahoma"/>
                <w:szCs w:val="16"/>
              </w:rPr>
              <w:t>tos temporales, S</w:t>
            </w:r>
            <w:r>
              <w:rPr>
                <w:rFonts w:ascii="Tahoma" w:hAnsi="Tahoma" w:cs="Tahoma"/>
                <w:szCs w:val="16"/>
              </w:rPr>
              <w:t>istema de bodegas (donde se almacena la asistencia humanitaria en especies)</w:t>
            </w:r>
            <w:r w:rsidR="00392887">
              <w:rPr>
                <w:rFonts w:ascii="Tahoma" w:hAnsi="Tahoma" w:cs="Tahoma"/>
                <w:szCs w:val="16"/>
              </w:rPr>
              <w:t>, entre otros.</w:t>
            </w:r>
          </w:p>
          <w:p w14:paraId="04D4451A" w14:textId="77777777" w:rsidR="00096DE7" w:rsidRDefault="00096DE7" w:rsidP="00947BDA">
            <w:pPr>
              <w:jc w:val="both"/>
              <w:rPr>
                <w:rFonts w:ascii="Tahoma" w:hAnsi="Tahoma" w:cs="Tahoma"/>
                <w:szCs w:val="16"/>
              </w:rPr>
            </w:pPr>
          </w:p>
          <w:p w14:paraId="5E6BB037" w14:textId="34331AB4" w:rsidR="00096DE7" w:rsidRPr="00947BDA" w:rsidRDefault="00096DE7" w:rsidP="00947BDA">
            <w:pPr>
              <w:jc w:val="both"/>
              <w:rPr>
                <w:rFonts w:ascii="Tahoma" w:hAnsi="Tahoma" w:cs="Tahoma"/>
                <w:szCs w:val="16"/>
              </w:rPr>
            </w:pPr>
            <w:r>
              <w:rPr>
                <w:rFonts w:ascii="Tahoma" w:hAnsi="Tahoma" w:cs="Tahoma"/>
                <w:szCs w:val="16"/>
              </w:rPr>
              <w:t>Se deberá considerar que el SNGRE posee tablas de datos históricas dentro de los 5 procesos anteriormente mencionados, por lo que el Consultor deberá unificar toda esta información existente flexibilizando la estructura y salvaguardando los datos existentes  a la estructura de BD finalmente propuesta.</w:t>
            </w:r>
          </w:p>
          <w:p w14:paraId="4A348B90" w14:textId="77777777" w:rsidR="00E4144F" w:rsidRDefault="00E4144F" w:rsidP="00E4144F">
            <w:pPr>
              <w:jc w:val="both"/>
              <w:rPr>
                <w:rFonts w:ascii="Tahoma" w:hAnsi="Tahoma" w:cs="Tahoma"/>
                <w:szCs w:val="16"/>
              </w:rPr>
            </w:pPr>
          </w:p>
          <w:p w14:paraId="16D0D14F" w14:textId="3F5A37FB" w:rsidR="001474AA" w:rsidRPr="005F2E05" w:rsidRDefault="001474AA" w:rsidP="001474AA">
            <w:pPr>
              <w:jc w:val="both"/>
              <w:rPr>
                <w:rFonts w:ascii="Tahoma" w:hAnsi="Tahoma" w:cs="Tahoma"/>
                <w:szCs w:val="16"/>
              </w:rPr>
            </w:pPr>
            <w:r>
              <w:rPr>
                <w:rFonts w:ascii="Tahoma" w:hAnsi="Tahoma" w:cs="Tahoma"/>
                <w:szCs w:val="16"/>
              </w:rPr>
              <w:t>En el ámbito de la tecnología, el levantamiento de requerimientos deberá considerar los siguientes aspectos tecnológicos informáticos a los cuales estará regida la solución, en donde l</w:t>
            </w:r>
            <w:r w:rsidRPr="005F2E05">
              <w:rPr>
                <w:rFonts w:ascii="Tahoma" w:hAnsi="Tahoma" w:cs="Tahoma"/>
                <w:szCs w:val="16"/>
              </w:rPr>
              <w:t>a implementación debe</w:t>
            </w:r>
            <w:r>
              <w:rPr>
                <w:rFonts w:ascii="Tahoma" w:hAnsi="Tahoma" w:cs="Tahoma"/>
                <w:szCs w:val="16"/>
              </w:rPr>
              <w:t>rá</w:t>
            </w:r>
            <w:r w:rsidRPr="005F2E05">
              <w:rPr>
                <w:rFonts w:ascii="Tahoma" w:hAnsi="Tahoma" w:cs="Tahoma"/>
                <w:szCs w:val="16"/>
              </w:rPr>
              <w:t xml:space="preserve"> realizarse</w:t>
            </w:r>
            <w:r>
              <w:rPr>
                <w:rFonts w:ascii="Tahoma" w:hAnsi="Tahoma" w:cs="Tahoma"/>
                <w:szCs w:val="16"/>
              </w:rPr>
              <w:t>,</w:t>
            </w:r>
            <w:r w:rsidRPr="005F2E05">
              <w:rPr>
                <w:rFonts w:ascii="Tahoma" w:hAnsi="Tahoma" w:cs="Tahoma"/>
                <w:szCs w:val="16"/>
              </w:rPr>
              <w:t xml:space="preserve"> teniendo en cuenta las siguientes especificaciones mínimas:</w:t>
            </w:r>
          </w:p>
          <w:p w14:paraId="63FA8017" w14:textId="77777777" w:rsidR="001474AA" w:rsidRPr="005F2E05" w:rsidRDefault="001474AA" w:rsidP="001474AA">
            <w:pPr>
              <w:jc w:val="both"/>
              <w:rPr>
                <w:rFonts w:ascii="Tahoma" w:hAnsi="Tahoma" w:cs="Tahoma"/>
                <w:szCs w:val="16"/>
              </w:rPr>
            </w:pPr>
            <w:r w:rsidRPr="005F2E05">
              <w:rPr>
                <w:rFonts w:ascii="Tahoma" w:hAnsi="Tahoma" w:cs="Tahoma"/>
                <w:szCs w:val="16"/>
              </w:rPr>
              <w:t>• Instalación del sistema web en dos servidores (principal y back-up), con las siguientes características: almacenamiento mínimo de 64 GB en adelante; Procesador mínimo 8 núcleos; Sistema operativo Linux.</w:t>
            </w:r>
          </w:p>
          <w:p w14:paraId="1C10DBA2" w14:textId="77777777" w:rsidR="001474AA" w:rsidRPr="005F2E05" w:rsidRDefault="001474AA" w:rsidP="001474AA">
            <w:pPr>
              <w:jc w:val="both"/>
              <w:rPr>
                <w:rFonts w:ascii="Tahoma" w:hAnsi="Tahoma" w:cs="Tahoma"/>
                <w:szCs w:val="16"/>
              </w:rPr>
            </w:pPr>
            <w:r w:rsidRPr="005F2E05">
              <w:rPr>
                <w:rFonts w:ascii="Tahoma" w:hAnsi="Tahoma" w:cs="Tahoma"/>
                <w:szCs w:val="16"/>
              </w:rPr>
              <w:t>• Soporte de alto tráfico de consulta de datos en línea</w:t>
            </w:r>
          </w:p>
          <w:p w14:paraId="4DC69132" w14:textId="77777777" w:rsidR="001474AA" w:rsidRPr="005F2E05" w:rsidRDefault="001474AA" w:rsidP="001474AA">
            <w:pPr>
              <w:jc w:val="both"/>
              <w:rPr>
                <w:rFonts w:ascii="Tahoma" w:hAnsi="Tahoma" w:cs="Tahoma"/>
                <w:szCs w:val="16"/>
              </w:rPr>
            </w:pPr>
            <w:r w:rsidRPr="005F2E05">
              <w:rPr>
                <w:rFonts w:ascii="Tahoma" w:hAnsi="Tahoma" w:cs="Tahoma"/>
                <w:szCs w:val="16"/>
              </w:rPr>
              <w:t>• Soporte de varios usuarios conectados al mismo tiempo, enviando requerimientos hacia la BD y solicitando transacciones de información.</w:t>
            </w:r>
          </w:p>
          <w:p w14:paraId="55BCFF9B" w14:textId="77777777" w:rsidR="001474AA" w:rsidRPr="005F2E05" w:rsidRDefault="001474AA" w:rsidP="001474AA">
            <w:pPr>
              <w:jc w:val="both"/>
              <w:rPr>
                <w:rFonts w:ascii="Tahoma" w:hAnsi="Tahoma" w:cs="Tahoma"/>
                <w:szCs w:val="16"/>
              </w:rPr>
            </w:pPr>
            <w:r w:rsidRPr="005F2E05">
              <w:rPr>
                <w:rFonts w:ascii="Tahoma" w:hAnsi="Tahoma" w:cs="Tahoma"/>
                <w:szCs w:val="16"/>
              </w:rPr>
              <w:t xml:space="preserve">• Redundancia de fuente de poder, RAID para mantener redundancia para alta disponibilidad. Si se cae el servidor principal, se activa inmediatamente el servidor Back-up. Sistema de alcance nacional, no puede dejar de funcionar de manera permanente. </w:t>
            </w:r>
          </w:p>
          <w:p w14:paraId="4EA6D259" w14:textId="77777777" w:rsidR="001474AA" w:rsidRPr="005F2E05" w:rsidRDefault="001474AA" w:rsidP="001474AA">
            <w:pPr>
              <w:jc w:val="both"/>
              <w:rPr>
                <w:rFonts w:ascii="Tahoma" w:hAnsi="Tahoma" w:cs="Tahoma"/>
                <w:szCs w:val="16"/>
              </w:rPr>
            </w:pPr>
            <w:r w:rsidRPr="005F2E05">
              <w:rPr>
                <w:rFonts w:ascii="Tahoma" w:hAnsi="Tahoma" w:cs="Tahoma"/>
                <w:szCs w:val="16"/>
              </w:rPr>
              <w:t>• Soportado bajo los requerimientos de la I</w:t>
            </w:r>
            <w:r>
              <w:rPr>
                <w:rFonts w:ascii="Tahoma" w:hAnsi="Tahoma" w:cs="Tahoma"/>
                <w:szCs w:val="16"/>
              </w:rPr>
              <w:t xml:space="preserve">nfraestructura de </w:t>
            </w:r>
            <w:r w:rsidRPr="005F2E05">
              <w:rPr>
                <w:rFonts w:ascii="Tahoma" w:hAnsi="Tahoma" w:cs="Tahoma"/>
                <w:szCs w:val="16"/>
              </w:rPr>
              <w:t>D</w:t>
            </w:r>
            <w:r>
              <w:rPr>
                <w:rFonts w:ascii="Tahoma" w:hAnsi="Tahoma" w:cs="Tahoma"/>
                <w:szCs w:val="16"/>
              </w:rPr>
              <w:t xml:space="preserve">atos </w:t>
            </w:r>
            <w:r w:rsidRPr="005F2E05">
              <w:rPr>
                <w:rFonts w:ascii="Tahoma" w:hAnsi="Tahoma" w:cs="Tahoma"/>
                <w:szCs w:val="16"/>
              </w:rPr>
              <w:t>E</w:t>
            </w:r>
            <w:r>
              <w:rPr>
                <w:rFonts w:ascii="Tahoma" w:hAnsi="Tahoma" w:cs="Tahoma"/>
                <w:szCs w:val="16"/>
              </w:rPr>
              <w:t>spaciales</w:t>
            </w:r>
            <w:r w:rsidRPr="005F2E05">
              <w:rPr>
                <w:rFonts w:ascii="Tahoma" w:hAnsi="Tahoma" w:cs="Tahoma"/>
                <w:szCs w:val="16"/>
              </w:rPr>
              <w:t xml:space="preserve"> </w:t>
            </w:r>
            <w:r>
              <w:rPr>
                <w:rFonts w:ascii="Tahoma" w:hAnsi="Tahoma" w:cs="Tahoma"/>
                <w:szCs w:val="16"/>
              </w:rPr>
              <w:t xml:space="preserve">(IDE) </w:t>
            </w:r>
            <w:r w:rsidRPr="005F2E05">
              <w:rPr>
                <w:rFonts w:ascii="Tahoma" w:hAnsi="Tahoma" w:cs="Tahoma"/>
                <w:szCs w:val="16"/>
              </w:rPr>
              <w:t xml:space="preserve">institucional vigente o bajo proceso de implementación. En el caso de que la IDE </w:t>
            </w:r>
            <w:r>
              <w:rPr>
                <w:rFonts w:ascii="Tahoma" w:hAnsi="Tahoma" w:cs="Tahoma"/>
                <w:szCs w:val="16"/>
              </w:rPr>
              <w:t>no esté</w:t>
            </w:r>
            <w:r w:rsidRPr="005F2E05">
              <w:rPr>
                <w:rFonts w:ascii="Tahoma" w:hAnsi="Tahoma" w:cs="Tahoma"/>
                <w:szCs w:val="16"/>
              </w:rPr>
              <w:t xml:space="preserve"> implementa</w:t>
            </w:r>
            <w:r>
              <w:rPr>
                <w:rFonts w:ascii="Tahoma" w:hAnsi="Tahoma" w:cs="Tahoma"/>
                <w:szCs w:val="16"/>
              </w:rPr>
              <w:t>da</w:t>
            </w:r>
            <w:r w:rsidRPr="005F2E05">
              <w:rPr>
                <w:rFonts w:ascii="Tahoma" w:hAnsi="Tahoma" w:cs="Tahoma"/>
                <w:szCs w:val="16"/>
              </w:rPr>
              <w:t>, el proveedor debe dar soporte</w:t>
            </w:r>
            <w:r>
              <w:rPr>
                <w:rFonts w:ascii="Tahoma" w:hAnsi="Tahoma" w:cs="Tahoma"/>
                <w:szCs w:val="16"/>
              </w:rPr>
              <w:t>, entre a 12 meses posterior a la entrega del producto, para que la solución sea integrada dentro de la IDE</w:t>
            </w:r>
            <w:r w:rsidRPr="005F2E05">
              <w:rPr>
                <w:rFonts w:ascii="Tahoma" w:hAnsi="Tahoma" w:cs="Tahoma"/>
                <w:szCs w:val="16"/>
              </w:rPr>
              <w:t>.</w:t>
            </w:r>
          </w:p>
          <w:p w14:paraId="70E06F87" w14:textId="77777777" w:rsidR="001474AA" w:rsidRPr="005F2E05" w:rsidRDefault="001474AA" w:rsidP="001474AA">
            <w:pPr>
              <w:jc w:val="both"/>
              <w:rPr>
                <w:rFonts w:ascii="Tahoma" w:hAnsi="Tahoma" w:cs="Tahoma"/>
                <w:szCs w:val="16"/>
              </w:rPr>
            </w:pPr>
            <w:r w:rsidRPr="005F2E05">
              <w:rPr>
                <w:rFonts w:ascii="Tahoma" w:hAnsi="Tahoma" w:cs="Tahoma"/>
                <w:szCs w:val="16"/>
              </w:rPr>
              <w:t xml:space="preserve">• </w:t>
            </w:r>
            <w:r>
              <w:rPr>
                <w:rFonts w:ascii="Tahoma" w:hAnsi="Tahoma" w:cs="Tahoma"/>
                <w:szCs w:val="16"/>
              </w:rPr>
              <w:t>Configurar</w:t>
            </w:r>
            <w:r w:rsidRPr="005F2E05">
              <w:rPr>
                <w:rFonts w:ascii="Tahoma" w:hAnsi="Tahoma" w:cs="Tahoma"/>
                <w:szCs w:val="16"/>
              </w:rPr>
              <w:t xml:space="preserve"> scripts que permitan que los servicios necesarios se inicien si el servidor fue reiniciado.</w:t>
            </w:r>
          </w:p>
          <w:p w14:paraId="308FA824" w14:textId="6D238E05" w:rsidR="001474AA" w:rsidRDefault="001474AA" w:rsidP="001474AA">
            <w:pPr>
              <w:jc w:val="both"/>
              <w:rPr>
                <w:rFonts w:ascii="Tahoma" w:hAnsi="Tahoma" w:cs="Tahoma"/>
                <w:szCs w:val="16"/>
              </w:rPr>
            </w:pPr>
            <w:r>
              <w:rPr>
                <w:rFonts w:ascii="Tahoma" w:hAnsi="Tahoma" w:cs="Tahoma"/>
                <w:szCs w:val="16"/>
              </w:rPr>
              <w:t>• Interfaz de usuario ultra liviano, sin plantillas, controles o gráficos que retrasen la respuesta al usuario.</w:t>
            </w:r>
          </w:p>
          <w:p w14:paraId="123238AF" w14:textId="77777777" w:rsidR="001474AA" w:rsidRDefault="001474AA" w:rsidP="00E4144F">
            <w:pPr>
              <w:jc w:val="both"/>
              <w:rPr>
                <w:rFonts w:ascii="Tahoma" w:hAnsi="Tahoma" w:cs="Tahoma"/>
                <w:szCs w:val="16"/>
              </w:rPr>
            </w:pPr>
          </w:p>
          <w:p w14:paraId="391AD790" w14:textId="7B8B5A24" w:rsidR="00E4144F" w:rsidRDefault="00912AFC" w:rsidP="00E4144F">
            <w:pPr>
              <w:jc w:val="both"/>
              <w:rPr>
                <w:rFonts w:ascii="Tahoma" w:hAnsi="Tahoma" w:cs="Tahoma"/>
                <w:szCs w:val="16"/>
              </w:rPr>
            </w:pPr>
            <w:r>
              <w:rPr>
                <w:rFonts w:ascii="Tahoma" w:hAnsi="Tahoma" w:cs="Tahoma"/>
                <w:szCs w:val="16"/>
              </w:rPr>
              <w:t xml:space="preserve">PRODUCTOS </w:t>
            </w:r>
            <w:r w:rsidR="00E4144F">
              <w:rPr>
                <w:rFonts w:ascii="Tahoma" w:hAnsi="Tahoma" w:cs="Tahoma"/>
                <w:szCs w:val="16"/>
              </w:rPr>
              <w:t>ENTREGABLES:</w:t>
            </w:r>
          </w:p>
          <w:p w14:paraId="79E9B0A3" w14:textId="3D5FE472" w:rsidR="00E4144F" w:rsidRPr="00AB7333" w:rsidRDefault="00E4144F" w:rsidP="00E4144F">
            <w:pPr>
              <w:jc w:val="both"/>
              <w:rPr>
                <w:rFonts w:ascii="Tahoma" w:hAnsi="Tahoma" w:cs="Tahoma"/>
                <w:szCs w:val="16"/>
              </w:rPr>
            </w:pPr>
            <w:r>
              <w:rPr>
                <w:rFonts w:ascii="Tahoma" w:hAnsi="Tahoma" w:cs="Tahoma"/>
                <w:szCs w:val="16"/>
              </w:rPr>
              <w:t xml:space="preserve">1 Informe final de </w:t>
            </w:r>
            <w:r w:rsidRPr="00EF2702">
              <w:rPr>
                <w:rFonts w:ascii="Tahoma" w:hAnsi="Tahoma" w:cs="Tahoma"/>
                <w:szCs w:val="16"/>
              </w:rPr>
              <w:t>productos de la Fase de Definición Funcional</w:t>
            </w:r>
            <w:r>
              <w:rPr>
                <w:rFonts w:ascii="Tahoma" w:hAnsi="Tahoma" w:cs="Tahoma"/>
                <w:szCs w:val="16"/>
              </w:rPr>
              <w:t xml:space="preserve"> </w:t>
            </w:r>
            <w:r w:rsidR="006C27C5">
              <w:rPr>
                <w:rFonts w:ascii="Tahoma" w:hAnsi="Tahoma" w:cs="Tahoma"/>
                <w:szCs w:val="16"/>
              </w:rPr>
              <w:t xml:space="preserve">con los </w:t>
            </w:r>
            <w:r w:rsidR="006C27C5" w:rsidRPr="00AB7333">
              <w:rPr>
                <w:rFonts w:ascii="Tahoma" w:hAnsi="Tahoma" w:cs="Tahoma"/>
                <w:szCs w:val="16"/>
              </w:rPr>
              <w:t>anexo</w:t>
            </w:r>
            <w:r w:rsidR="00317463">
              <w:rPr>
                <w:rFonts w:ascii="Tahoma" w:hAnsi="Tahoma" w:cs="Tahoma"/>
                <w:szCs w:val="16"/>
              </w:rPr>
              <w:t>s</w:t>
            </w:r>
            <w:r w:rsidR="006C27C5" w:rsidRPr="00AB7333">
              <w:rPr>
                <w:rFonts w:ascii="Tahoma" w:hAnsi="Tahoma" w:cs="Tahoma"/>
                <w:szCs w:val="16"/>
              </w:rPr>
              <w:t xml:space="preserve"> de los d</w:t>
            </w:r>
            <w:r w:rsidRPr="00AB7333">
              <w:rPr>
                <w:rFonts w:ascii="Tahoma" w:hAnsi="Tahoma" w:cs="Tahoma"/>
                <w:szCs w:val="16"/>
              </w:rPr>
              <w:t xml:space="preserve">ocumentos impresos y digitales </w:t>
            </w:r>
            <w:r w:rsidR="00317463" w:rsidRPr="00317463">
              <w:rPr>
                <w:rFonts w:ascii="Tahoma" w:hAnsi="Tahoma" w:cs="Tahoma"/>
                <w:szCs w:val="16"/>
              </w:rPr>
              <w:t>que demuestren el cumplimiento de los puntos que se detallan a continuación</w:t>
            </w:r>
            <w:r w:rsidRPr="00AB7333">
              <w:rPr>
                <w:rFonts w:ascii="Tahoma" w:hAnsi="Tahoma" w:cs="Tahoma"/>
                <w:szCs w:val="16"/>
              </w:rPr>
              <w:t>:</w:t>
            </w:r>
          </w:p>
          <w:p w14:paraId="3AE03592" w14:textId="77777777" w:rsidR="00317463" w:rsidRPr="00317463" w:rsidRDefault="00317463" w:rsidP="00317463">
            <w:pPr>
              <w:pStyle w:val="Prrafodelista"/>
              <w:numPr>
                <w:ilvl w:val="0"/>
                <w:numId w:val="22"/>
              </w:numPr>
              <w:jc w:val="both"/>
              <w:rPr>
                <w:rFonts w:ascii="Tahoma" w:hAnsi="Tahoma" w:cs="Tahoma"/>
                <w:szCs w:val="16"/>
              </w:rPr>
            </w:pPr>
            <w:r w:rsidRPr="00317463">
              <w:rPr>
                <w:rFonts w:ascii="Tahoma" w:hAnsi="Tahoma" w:cs="Tahoma"/>
                <w:szCs w:val="16"/>
              </w:rPr>
              <w:t>Modelamiento de cada proceso (notación BPMN 2.0);</w:t>
            </w:r>
          </w:p>
          <w:p w14:paraId="4673EB52" w14:textId="77777777" w:rsidR="00317463" w:rsidRPr="00317463" w:rsidRDefault="00317463" w:rsidP="00317463">
            <w:pPr>
              <w:pStyle w:val="Prrafodelista"/>
              <w:numPr>
                <w:ilvl w:val="0"/>
                <w:numId w:val="22"/>
              </w:numPr>
              <w:jc w:val="both"/>
              <w:rPr>
                <w:rFonts w:ascii="Tahoma" w:hAnsi="Tahoma" w:cs="Tahoma"/>
                <w:szCs w:val="16"/>
              </w:rPr>
            </w:pPr>
            <w:r w:rsidRPr="00317463">
              <w:rPr>
                <w:rFonts w:ascii="Tahoma" w:hAnsi="Tahoma" w:cs="Tahoma"/>
                <w:szCs w:val="16"/>
              </w:rPr>
              <w:t>Manuales de cada uno de los Procesos y subprocesos en formato del MDT;</w:t>
            </w:r>
          </w:p>
          <w:p w14:paraId="681774FD" w14:textId="77777777" w:rsidR="00317463" w:rsidRPr="00317463" w:rsidRDefault="00317463" w:rsidP="00317463">
            <w:pPr>
              <w:pStyle w:val="Prrafodelista"/>
              <w:numPr>
                <w:ilvl w:val="0"/>
                <w:numId w:val="22"/>
              </w:numPr>
              <w:jc w:val="both"/>
              <w:rPr>
                <w:rFonts w:ascii="Tahoma" w:hAnsi="Tahoma" w:cs="Tahoma"/>
                <w:szCs w:val="16"/>
              </w:rPr>
            </w:pPr>
            <w:r w:rsidRPr="00317463">
              <w:rPr>
                <w:rFonts w:ascii="Tahoma" w:hAnsi="Tahoma" w:cs="Tahoma"/>
                <w:szCs w:val="16"/>
              </w:rPr>
              <w:t>Análisis de riesgos e indicadores de procesos en formato del MDT;</w:t>
            </w:r>
          </w:p>
          <w:p w14:paraId="66F003B2" w14:textId="77777777" w:rsidR="00317463" w:rsidRDefault="00317463" w:rsidP="00317463">
            <w:pPr>
              <w:pStyle w:val="Prrafodelista"/>
              <w:numPr>
                <w:ilvl w:val="0"/>
                <w:numId w:val="22"/>
              </w:numPr>
              <w:jc w:val="both"/>
              <w:rPr>
                <w:rFonts w:ascii="Tahoma" w:hAnsi="Tahoma" w:cs="Tahoma"/>
                <w:szCs w:val="16"/>
              </w:rPr>
            </w:pPr>
            <w:r w:rsidRPr="00317463">
              <w:rPr>
                <w:rFonts w:ascii="Tahoma" w:hAnsi="Tahoma" w:cs="Tahoma"/>
                <w:szCs w:val="16"/>
              </w:rPr>
              <w:t>Diseño de formularios para el registro de la información;</w:t>
            </w:r>
          </w:p>
          <w:p w14:paraId="3349EB77" w14:textId="356C4A9E" w:rsidR="00317463" w:rsidRDefault="00317463" w:rsidP="00317463">
            <w:pPr>
              <w:pStyle w:val="Prrafodelista"/>
              <w:numPr>
                <w:ilvl w:val="0"/>
                <w:numId w:val="22"/>
              </w:numPr>
              <w:jc w:val="both"/>
              <w:rPr>
                <w:rFonts w:ascii="Tahoma" w:hAnsi="Tahoma" w:cs="Tahoma"/>
                <w:szCs w:val="16"/>
              </w:rPr>
            </w:pPr>
            <w:r w:rsidRPr="00317463">
              <w:rPr>
                <w:rFonts w:ascii="Tahoma" w:hAnsi="Tahoma" w:cs="Tahoma"/>
                <w:szCs w:val="16"/>
              </w:rPr>
              <w:t>Requerimientos funcionales y no</w:t>
            </w:r>
            <w:r>
              <w:rPr>
                <w:rFonts w:ascii="Tahoma" w:hAnsi="Tahoma" w:cs="Tahoma"/>
                <w:szCs w:val="16"/>
              </w:rPr>
              <w:t xml:space="preserve"> </w:t>
            </w:r>
            <w:r w:rsidRPr="00317463">
              <w:rPr>
                <w:rFonts w:ascii="Tahoma" w:hAnsi="Tahoma" w:cs="Tahoma"/>
                <w:szCs w:val="16"/>
              </w:rPr>
              <w:t>funcionales</w:t>
            </w:r>
            <w:r>
              <w:rPr>
                <w:rFonts w:ascii="Tahoma" w:hAnsi="Tahoma" w:cs="Tahoma"/>
                <w:szCs w:val="16"/>
              </w:rPr>
              <w:t>,</w:t>
            </w:r>
          </w:p>
          <w:p w14:paraId="153DED6A" w14:textId="77777777" w:rsidR="00317463" w:rsidRPr="00317463" w:rsidRDefault="00317463" w:rsidP="00317463">
            <w:pPr>
              <w:pStyle w:val="Prrafodelista"/>
              <w:numPr>
                <w:ilvl w:val="0"/>
                <w:numId w:val="22"/>
              </w:numPr>
              <w:jc w:val="both"/>
              <w:rPr>
                <w:rFonts w:ascii="Tahoma" w:hAnsi="Tahoma" w:cs="Tahoma"/>
                <w:szCs w:val="16"/>
              </w:rPr>
            </w:pPr>
            <w:r w:rsidRPr="00317463">
              <w:rPr>
                <w:rFonts w:ascii="Tahoma" w:hAnsi="Tahoma" w:cs="Tahoma"/>
                <w:szCs w:val="16"/>
              </w:rPr>
              <w:t xml:space="preserve">Estructura visual del sistema y sus módulos; </w:t>
            </w:r>
          </w:p>
          <w:p w14:paraId="03C9B1D6" w14:textId="77777777" w:rsidR="00317463" w:rsidRPr="00317463" w:rsidRDefault="00317463" w:rsidP="00317463">
            <w:pPr>
              <w:pStyle w:val="Prrafodelista"/>
              <w:numPr>
                <w:ilvl w:val="0"/>
                <w:numId w:val="22"/>
              </w:numPr>
              <w:jc w:val="both"/>
              <w:rPr>
                <w:rFonts w:ascii="Tahoma" w:hAnsi="Tahoma" w:cs="Tahoma"/>
                <w:szCs w:val="16"/>
              </w:rPr>
            </w:pPr>
            <w:r w:rsidRPr="00317463">
              <w:rPr>
                <w:rFonts w:ascii="Tahoma" w:hAnsi="Tahoma" w:cs="Tahoma"/>
                <w:szCs w:val="16"/>
              </w:rPr>
              <w:t>Especificaciones de productos en iteración.</w:t>
            </w:r>
          </w:p>
          <w:p w14:paraId="6D6BFE21" w14:textId="56C66653" w:rsidR="00317463" w:rsidRDefault="00317463" w:rsidP="00317463">
            <w:pPr>
              <w:pStyle w:val="Prrafodelista"/>
              <w:numPr>
                <w:ilvl w:val="0"/>
                <w:numId w:val="22"/>
              </w:numPr>
              <w:jc w:val="both"/>
              <w:rPr>
                <w:rFonts w:ascii="Tahoma" w:hAnsi="Tahoma" w:cs="Tahoma"/>
                <w:szCs w:val="16"/>
              </w:rPr>
            </w:pPr>
            <w:r w:rsidRPr="00317463">
              <w:rPr>
                <w:rFonts w:ascii="Tahoma" w:hAnsi="Tahoma" w:cs="Tahoma"/>
                <w:szCs w:val="16"/>
              </w:rPr>
              <w:t>Prototipo de iteración del aplicativo o sistema</w:t>
            </w:r>
            <w:r>
              <w:rPr>
                <w:rFonts w:ascii="Tahoma" w:hAnsi="Tahoma" w:cs="Tahoma"/>
                <w:szCs w:val="16"/>
              </w:rPr>
              <w:t>.</w:t>
            </w:r>
          </w:p>
          <w:p w14:paraId="4BBDE2DB" w14:textId="65937BEA" w:rsidR="00E4144F" w:rsidRPr="001474AA" w:rsidRDefault="00317463" w:rsidP="001474AA">
            <w:pPr>
              <w:pStyle w:val="Prrafodelista"/>
              <w:numPr>
                <w:ilvl w:val="0"/>
                <w:numId w:val="22"/>
              </w:numPr>
              <w:jc w:val="both"/>
              <w:rPr>
                <w:rFonts w:ascii="Tahoma" w:hAnsi="Tahoma" w:cs="Tahoma"/>
                <w:szCs w:val="16"/>
              </w:rPr>
            </w:pPr>
            <w:r w:rsidRPr="00317463">
              <w:rPr>
                <w:rFonts w:ascii="Tahoma" w:hAnsi="Tahoma" w:cs="Tahoma"/>
                <w:szCs w:val="16"/>
              </w:rPr>
              <w:t>Cronograma con product</w:t>
            </w:r>
            <w:r>
              <w:rPr>
                <w:rFonts w:ascii="Tahoma" w:hAnsi="Tahoma" w:cs="Tahoma"/>
                <w:szCs w:val="16"/>
              </w:rPr>
              <w:t xml:space="preserve">os intermedios relacionados con </w:t>
            </w:r>
            <w:r w:rsidRPr="00317463">
              <w:rPr>
                <w:rFonts w:ascii="Tahoma" w:hAnsi="Tahoma" w:cs="Tahoma"/>
                <w:szCs w:val="16"/>
              </w:rPr>
              <w:t>el diseño y desarrollo</w:t>
            </w:r>
            <w:r>
              <w:rPr>
                <w:rFonts w:ascii="Tahoma" w:hAnsi="Tahoma" w:cs="Tahoma"/>
                <w:szCs w:val="16"/>
              </w:rPr>
              <w:t>.</w:t>
            </w:r>
          </w:p>
        </w:tc>
        <w:tc>
          <w:tcPr>
            <w:tcW w:w="938" w:type="dxa"/>
            <w:shd w:val="clear" w:color="auto" w:fill="auto"/>
            <w:vAlign w:val="center"/>
          </w:tcPr>
          <w:p w14:paraId="4EB4CA91" w14:textId="6DFB7E63" w:rsidR="00E4144F" w:rsidRPr="005F2E05" w:rsidRDefault="0003755D" w:rsidP="00E4144F">
            <w:pPr>
              <w:jc w:val="center"/>
              <w:rPr>
                <w:rFonts w:ascii="Tahoma" w:hAnsi="Tahoma" w:cs="Tahoma"/>
                <w:b/>
                <w:szCs w:val="16"/>
              </w:rPr>
            </w:pPr>
            <w:r>
              <w:rPr>
                <w:rFonts w:ascii="Tahoma" w:hAnsi="Tahoma" w:cs="Tahoma"/>
                <w:b/>
                <w:szCs w:val="16"/>
              </w:rPr>
              <w:lastRenderedPageBreak/>
              <w:t>6</w:t>
            </w:r>
            <w:r w:rsidR="00A412B0">
              <w:rPr>
                <w:rFonts w:ascii="Tahoma" w:hAnsi="Tahoma" w:cs="Tahoma"/>
                <w:b/>
                <w:szCs w:val="16"/>
              </w:rPr>
              <w:t xml:space="preserve"> meses</w:t>
            </w:r>
            <w:r w:rsidR="00197C66">
              <w:rPr>
                <w:rFonts w:ascii="Tahoma" w:hAnsi="Tahoma" w:cs="Tahoma"/>
                <w:b/>
                <w:szCs w:val="16"/>
              </w:rPr>
              <w:t xml:space="preserve"> a partir de la entrega del producto</w:t>
            </w:r>
          </w:p>
        </w:tc>
        <w:tc>
          <w:tcPr>
            <w:tcW w:w="859" w:type="dxa"/>
            <w:shd w:val="clear" w:color="auto" w:fill="auto"/>
            <w:vAlign w:val="center"/>
          </w:tcPr>
          <w:p w14:paraId="08CC02CF" w14:textId="70D09B1D" w:rsidR="00E4144F" w:rsidRPr="005F2E05" w:rsidRDefault="0000429D" w:rsidP="00E4144F">
            <w:pPr>
              <w:jc w:val="center"/>
              <w:rPr>
                <w:rFonts w:ascii="Tahoma" w:hAnsi="Tahoma" w:cs="Tahoma"/>
                <w:szCs w:val="16"/>
              </w:rPr>
            </w:pPr>
            <w:r>
              <w:rPr>
                <w:rFonts w:ascii="Tahoma" w:hAnsi="Tahoma" w:cs="Tahoma"/>
                <w:szCs w:val="16"/>
              </w:rPr>
              <w:t>45</w:t>
            </w:r>
            <w:r w:rsidR="00E4144F">
              <w:rPr>
                <w:rFonts w:ascii="Tahoma" w:hAnsi="Tahoma" w:cs="Tahoma"/>
                <w:szCs w:val="16"/>
              </w:rPr>
              <w:t xml:space="preserve"> días</w:t>
            </w:r>
          </w:p>
        </w:tc>
        <w:tc>
          <w:tcPr>
            <w:tcW w:w="974" w:type="dxa"/>
            <w:shd w:val="clear" w:color="auto" w:fill="auto"/>
            <w:vAlign w:val="center"/>
          </w:tcPr>
          <w:p w14:paraId="1594626B" w14:textId="346F098E" w:rsidR="00E4144F" w:rsidRPr="005F2E05" w:rsidRDefault="00E4144F" w:rsidP="00E4144F">
            <w:pPr>
              <w:jc w:val="center"/>
              <w:rPr>
                <w:rFonts w:ascii="Tahoma" w:hAnsi="Tahoma" w:cs="Tahoma"/>
                <w:szCs w:val="16"/>
              </w:rPr>
            </w:pPr>
            <w:r w:rsidRPr="005F2E05">
              <w:rPr>
                <w:rFonts w:ascii="Tahoma" w:hAnsi="Tahoma" w:cs="Tahoma"/>
                <w:szCs w:val="16"/>
              </w:rPr>
              <w:t>Unidad</w:t>
            </w:r>
          </w:p>
        </w:tc>
        <w:tc>
          <w:tcPr>
            <w:tcW w:w="844" w:type="dxa"/>
            <w:shd w:val="clear" w:color="auto" w:fill="auto"/>
            <w:vAlign w:val="center"/>
          </w:tcPr>
          <w:p w14:paraId="78906495" w14:textId="22CE5040" w:rsidR="00E4144F" w:rsidRPr="005F2E05" w:rsidRDefault="00E4144F" w:rsidP="00E4144F">
            <w:pPr>
              <w:jc w:val="center"/>
              <w:rPr>
                <w:rFonts w:ascii="Tahoma" w:hAnsi="Tahoma" w:cs="Tahoma"/>
                <w:szCs w:val="16"/>
              </w:rPr>
            </w:pPr>
            <w:r w:rsidRPr="005F2E05">
              <w:rPr>
                <w:rFonts w:ascii="Tahoma" w:hAnsi="Tahoma" w:cs="Tahoma"/>
                <w:szCs w:val="16"/>
              </w:rPr>
              <w:t>1</w:t>
            </w:r>
          </w:p>
        </w:tc>
      </w:tr>
      <w:tr w:rsidR="00114CA2" w:rsidRPr="00BB7FA1" w14:paraId="7C99E26A" w14:textId="77777777" w:rsidTr="00E9724E">
        <w:tc>
          <w:tcPr>
            <w:tcW w:w="674" w:type="dxa"/>
            <w:vAlign w:val="center"/>
          </w:tcPr>
          <w:p w14:paraId="143B3865" w14:textId="37799996" w:rsidR="00114CA2" w:rsidRPr="00E11BE3" w:rsidRDefault="00E9724E" w:rsidP="00114CA2">
            <w:pPr>
              <w:jc w:val="center"/>
              <w:rPr>
                <w:rFonts w:ascii="Tahoma" w:hAnsi="Tahoma" w:cs="Tahoma"/>
                <w:b/>
              </w:rPr>
            </w:pPr>
            <w:r>
              <w:rPr>
                <w:rFonts w:ascii="Tahoma" w:hAnsi="Tahoma" w:cs="Tahoma"/>
                <w:b/>
              </w:rPr>
              <w:lastRenderedPageBreak/>
              <w:t>2</w:t>
            </w:r>
          </w:p>
        </w:tc>
        <w:tc>
          <w:tcPr>
            <w:tcW w:w="1536" w:type="dxa"/>
            <w:vAlign w:val="center"/>
          </w:tcPr>
          <w:p w14:paraId="240DA77D" w14:textId="2EA1CCE6" w:rsidR="00114CA2" w:rsidRDefault="00114CA2" w:rsidP="00114CA2">
            <w:pPr>
              <w:jc w:val="center"/>
              <w:rPr>
                <w:rFonts w:ascii="Tahoma" w:hAnsi="Tahoma" w:cs="Tahoma"/>
                <w:b/>
                <w:szCs w:val="16"/>
              </w:rPr>
            </w:pPr>
            <w:r>
              <w:rPr>
                <w:rFonts w:ascii="Tahoma" w:hAnsi="Tahoma" w:cs="Tahoma"/>
                <w:b/>
                <w:szCs w:val="16"/>
              </w:rPr>
              <w:t xml:space="preserve">PRODUCTO </w:t>
            </w:r>
            <w:r w:rsidR="00E9724E">
              <w:rPr>
                <w:rFonts w:ascii="Tahoma" w:hAnsi="Tahoma" w:cs="Tahoma"/>
                <w:b/>
                <w:szCs w:val="16"/>
              </w:rPr>
              <w:t>2</w:t>
            </w:r>
            <w:r>
              <w:rPr>
                <w:rFonts w:ascii="Tahoma" w:hAnsi="Tahoma" w:cs="Tahoma"/>
                <w:b/>
                <w:szCs w:val="16"/>
              </w:rPr>
              <w:t>:</w:t>
            </w:r>
          </w:p>
          <w:p w14:paraId="3ADF3E3A" w14:textId="77777777" w:rsidR="00114CA2" w:rsidRDefault="00114CA2" w:rsidP="00114CA2">
            <w:pPr>
              <w:jc w:val="center"/>
              <w:rPr>
                <w:rFonts w:ascii="Tahoma" w:hAnsi="Tahoma" w:cs="Tahoma"/>
                <w:b/>
                <w:szCs w:val="16"/>
              </w:rPr>
            </w:pPr>
          </w:p>
          <w:p w14:paraId="3EEF31D7" w14:textId="2B000EF9" w:rsidR="00114CA2" w:rsidRPr="00BB7FA1" w:rsidRDefault="00114CA2" w:rsidP="00E9724E">
            <w:pPr>
              <w:jc w:val="center"/>
              <w:rPr>
                <w:rFonts w:ascii="Tahoma" w:hAnsi="Tahoma" w:cs="Tahoma"/>
              </w:rPr>
            </w:pPr>
            <w:r>
              <w:rPr>
                <w:rFonts w:ascii="Tahoma" w:hAnsi="Tahoma" w:cs="Tahoma"/>
                <w:b/>
                <w:szCs w:val="16"/>
              </w:rPr>
              <w:t>Desarrollo</w:t>
            </w:r>
            <w:r w:rsidR="00E9724E">
              <w:rPr>
                <w:rFonts w:ascii="Tahoma" w:hAnsi="Tahoma" w:cs="Tahoma"/>
                <w:b/>
                <w:szCs w:val="16"/>
              </w:rPr>
              <w:t xml:space="preserve"> WEB de la solución tecnológica y documentación de la fase de DESARROLLO</w:t>
            </w:r>
          </w:p>
        </w:tc>
        <w:tc>
          <w:tcPr>
            <w:tcW w:w="4937" w:type="dxa"/>
            <w:vAlign w:val="center"/>
          </w:tcPr>
          <w:p w14:paraId="6E8CA9E5" w14:textId="68D28F81" w:rsidR="00114CA2" w:rsidRPr="005F2E05" w:rsidRDefault="00114CA2" w:rsidP="00114CA2">
            <w:pPr>
              <w:jc w:val="both"/>
              <w:rPr>
                <w:rFonts w:ascii="Tahoma" w:hAnsi="Tahoma" w:cs="Tahoma"/>
                <w:szCs w:val="16"/>
              </w:rPr>
            </w:pPr>
            <w:r w:rsidRPr="005F2E05">
              <w:rPr>
                <w:rFonts w:ascii="Tahoma" w:hAnsi="Tahoma" w:cs="Tahoma"/>
                <w:szCs w:val="16"/>
              </w:rPr>
              <w:t>El desarrollo del aplicativo web deberá considerar los siguientes requerimientos mínimos:</w:t>
            </w:r>
          </w:p>
          <w:p w14:paraId="6E0A4880" w14:textId="77777777" w:rsidR="00D34FFB" w:rsidRDefault="00114CA2" w:rsidP="00114CA2">
            <w:pPr>
              <w:jc w:val="both"/>
              <w:rPr>
                <w:rFonts w:ascii="Tahoma" w:hAnsi="Tahoma" w:cs="Tahoma"/>
                <w:szCs w:val="16"/>
              </w:rPr>
            </w:pPr>
            <w:r w:rsidRPr="005F2E05">
              <w:rPr>
                <w:rFonts w:ascii="Tahoma" w:hAnsi="Tahoma" w:cs="Tahoma"/>
                <w:szCs w:val="16"/>
              </w:rPr>
              <w:t>• Software libre PHP bajo framework SYMFON, esto debido a la estandarización con otros sistemas que el SNGRE ha implementado bajo este framework, lo que permite facilitar futuras modifica</w:t>
            </w:r>
            <w:r w:rsidR="00D34FFB">
              <w:rPr>
                <w:rFonts w:ascii="Tahoma" w:hAnsi="Tahoma" w:cs="Tahoma"/>
                <w:szCs w:val="16"/>
              </w:rPr>
              <w:t>ciones</w:t>
            </w:r>
            <w:r w:rsidRPr="005F2E05">
              <w:rPr>
                <w:rFonts w:ascii="Tahoma" w:hAnsi="Tahoma" w:cs="Tahoma"/>
                <w:szCs w:val="16"/>
              </w:rPr>
              <w:t xml:space="preserve"> o mejoras al sistema. </w:t>
            </w:r>
          </w:p>
          <w:p w14:paraId="255EB38C" w14:textId="4FACA2F8" w:rsidR="00114CA2" w:rsidRPr="005F2E05" w:rsidRDefault="00D34FFB" w:rsidP="00114CA2">
            <w:pPr>
              <w:jc w:val="both"/>
              <w:rPr>
                <w:rFonts w:ascii="Tahoma" w:hAnsi="Tahoma" w:cs="Tahoma"/>
                <w:szCs w:val="16"/>
              </w:rPr>
            </w:pPr>
            <w:r w:rsidRPr="005F2E05">
              <w:rPr>
                <w:rFonts w:ascii="Tahoma" w:hAnsi="Tahoma" w:cs="Tahoma"/>
                <w:szCs w:val="16"/>
              </w:rPr>
              <w:t xml:space="preserve">• </w:t>
            </w:r>
            <w:r w:rsidR="00114CA2" w:rsidRPr="005F2E05">
              <w:rPr>
                <w:rFonts w:ascii="Tahoma" w:hAnsi="Tahoma" w:cs="Tahoma"/>
                <w:szCs w:val="16"/>
              </w:rPr>
              <w:t>En el caso de utilizar otro framework para el desarrollo, debe utilizarse uno de características y metodología similar a SYMFONY, justificar sus beneficios, escalabilidad y adaptabilidad hacia SYMFONY y capacitar al SNGRE en la interoperabilidad.</w:t>
            </w:r>
          </w:p>
          <w:p w14:paraId="3D1AD75A" w14:textId="680D6E0B" w:rsidR="00114CA2" w:rsidRDefault="00114CA2" w:rsidP="00114CA2">
            <w:pPr>
              <w:jc w:val="both"/>
              <w:rPr>
                <w:rFonts w:ascii="Tahoma" w:hAnsi="Tahoma" w:cs="Tahoma"/>
                <w:szCs w:val="16"/>
              </w:rPr>
            </w:pPr>
            <w:r>
              <w:rPr>
                <w:rFonts w:ascii="Tahoma" w:hAnsi="Tahoma" w:cs="Tahoma"/>
                <w:szCs w:val="16"/>
              </w:rPr>
              <w:t xml:space="preserve">• </w:t>
            </w:r>
            <w:r w:rsidRPr="005F2E05">
              <w:rPr>
                <w:rFonts w:ascii="Tahoma" w:hAnsi="Tahoma" w:cs="Tahoma"/>
                <w:szCs w:val="16"/>
              </w:rPr>
              <w:t xml:space="preserve">El desarrollo debe ser implementado en base de datos </w:t>
            </w:r>
            <w:proofErr w:type="spellStart"/>
            <w:r w:rsidRPr="005F2E05">
              <w:rPr>
                <w:rFonts w:ascii="Tahoma" w:hAnsi="Tahoma" w:cs="Tahoma"/>
                <w:szCs w:val="16"/>
              </w:rPr>
              <w:t>PostgreSQL</w:t>
            </w:r>
            <w:proofErr w:type="spellEnd"/>
            <w:r w:rsidR="00ED1922">
              <w:rPr>
                <w:rFonts w:ascii="Tahoma" w:hAnsi="Tahoma" w:cs="Tahoma"/>
                <w:szCs w:val="16"/>
              </w:rPr>
              <w:t>/</w:t>
            </w:r>
            <w:proofErr w:type="spellStart"/>
            <w:r w:rsidR="00ED1922">
              <w:rPr>
                <w:rFonts w:ascii="Tahoma" w:hAnsi="Tahoma" w:cs="Tahoma"/>
                <w:szCs w:val="16"/>
              </w:rPr>
              <w:t>PostGIS</w:t>
            </w:r>
            <w:proofErr w:type="spellEnd"/>
            <w:r w:rsidRPr="005F2E05">
              <w:rPr>
                <w:rFonts w:ascii="Tahoma" w:hAnsi="Tahoma" w:cs="Tahoma"/>
                <w:szCs w:val="16"/>
              </w:rPr>
              <w:t xml:space="preserve"> última versión estable, debe ubicarse </w:t>
            </w:r>
            <w:r>
              <w:rPr>
                <w:rFonts w:ascii="Tahoma" w:hAnsi="Tahoma" w:cs="Tahoma"/>
                <w:szCs w:val="16"/>
              </w:rPr>
              <w:t xml:space="preserve">en un repositorio estandarizado </w:t>
            </w:r>
            <w:r w:rsidRPr="005F2E05">
              <w:rPr>
                <w:rFonts w:ascii="Tahoma" w:hAnsi="Tahoma" w:cs="Tahoma"/>
                <w:szCs w:val="16"/>
              </w:rPr>
              <w:t>sobre la Infraestructura de Datos Espaciales del SNGRE y alojada en los servidores principal y back-up (indicados en el párrafo inicial), con un modelo de réplica de alta disponibilidad, es decir si deja de funcionar un servidor, la BD puede funcionar desde el servidor de respaldo.</w:t>
            </w:r>
          </w:p>
          <w:p w14:paraId="236A653D" w14:textId="625913F7" w:rsidR="009048CA" w:rsidRDefault="009048CA" w:rsidP="00114CA2">
            <w:pPr>
              <w:jc w:val="both"/>
              <w:rPr>
                <w:rFonts w:ascii="Tahoma" w:hAnsi="Tahoma" w:cs="Tahoma"/>
                <w:szCs w:val="16"/>
              </w:rPr>
            </w:pPr>
            <w:r>
              <w:rPr>
                <w:rFonts w:ascii="Tahoma" w:hAnsi="Tahoma" w:cs="Tahoma"/>
                <w:szCs w:val="16"/>
              </w:rPr>
              <w:t>• Uso de tecnologías como VUE.js para que la carga de datos masivos se efectué en el menor tiempo posible.</w:t>
            </w:r>
          </w:p>
          <w:p w14:paraId="179E4FE1" w14:textId="672F89F6" w:rsidR="00674036" w:rsidRPr="005F2E05" w:rsidRDefault="00674036" w:rsidP="00114CA2">
            <w:pPr>
              <w:jc w:val="both"/>
              <w:rPr>
                <w:rFonts w:ascii="Tahoma" w:hAnsi="Tahoma" w:cs="Tahoma"/>
                <w:szCs w:val="16"/>
              </w:rPr>
            </w:pPr>
            <w:r>
              <w:rPr>
                <w:rFonts w:ascii="Tahoma" w:hAnsi="Tahoma" w:cs="Tahoma"/>
                <w:szCs w:val="16"/>
              </w:rPr>
              <w:t>• Manejo de consultas por API REST para aportar velocidad, m</w:t>
            </w:r>
            <w:r w:rsidR="00712CE7">
              <w:rPr>
                <w:rFonts w:ascii="Tahoma" w:hAnsi="Tahoma" w:cs="Tahoma"/>
                <w:szCs w:val="16"/>
              </w:rPr>
              <w:t>o</w:t>
            </w:r>
            <w:r>
              <w:rPr>
                <w:rFonts w:ascii="Tahoma" w:hAnsi="Tahoma" w:cs="Tahoma"/>
                <w:szCs w:val="16"/>
              </w:rPr>
              <w:t>dularidad, haciendo reutilizable la base para futuros módulos y aplicaciones debido a la disminución de la carga de datos y tiempos en la integración de futuros desarrollos.</w:t>
            </w:r>
          </w:p>
          <w:p w14:paraId="11B735C3" w14:textId="77777777" w:rsidR="00114CA2" w:rsidRPr="005F2E05" w:rsidRDefault="00114CA2" w:rsidP="00114CA2">
            <w:pPr>
              <w:jc w:val="both"/>
              <w:rPr>
                <w:rFonts w:ascii="Tahoma" w:hAnsi="Tahoma" w:cs="Tahoma"/>
                <w:szCs w:val="16"/>
              </w:rPr>
            </w:pPr>
            <w:r>
              <w:rPr>
                <w:rFonts w:ascii="Tahoma" w:hAnsi="Tahoma" w:cs="Tahoma"/>
                <w:szCs w:val="16"/>
              </w:rPr>
              <w:t xml:space="preserve">• </w:t>
            </w:r>
            <w:r w:rsidRPr="005F2E05">
              <w:rPr>
                <w:rFonts w:ascii="Tahoma" w:hAnsi="Tahoma" w:cs="Tahoma"/>
                <w:szCs w:val="16"/>
              </w:rPr>
              <w:t xml:space="preserve">Alto nivel de configuración dinámica de variables, procedimientos y </w:t>
            </w:r>
            <w:r>
              <w:rPr>
                <w:rFonts w:ascii="Tahoma" w:hAnsi="Tahoma" w:cs="Tahoma"/>
                <w:szCs w:val="16"/>
              </w:rPr>
              <w:t xml:space="preserve">diseño de consultas, informes y </w:t>
            </w:r>
            <w:proofErr w:type="spellStart"/>
            <w:r w:rsidRPr="005F2E05">
              <w:rPr>
                <w:rFonts w:ascii="Tahoma" w:hAnsi="Tahoma" w:cs="Tahoma"/>
                <w:szCs w:val="16"/>
              </w:rPr>
              <w:t>reportería</w:t>
            </w:r>
            <w:proofErr w:type="spellEnd"/>
            <w:r w:rsidRPr="005F2E05">
              <w:rPr>
                <w:rFonts w:ascii="Tahoma" w:hAnsi="Tahoma" w:cs="Tahoma"/>
                <w:szCs w:val="16"/>
              </w:rPr>
              <w:t xml:space="preserve"> </w:t>
            </w:r>
            <w:r>
              <w:rPr>
                <w:rFonts w:ascii="Tahoma" w:hAnsi="Tahoma" w:cs="Tahoma"/>
                <w:szCs w:val="16"/>
              </w:rPr>
              <w:t xml:space="preserve">de </w:t>
            </w:r>
            <w:proofErr w:type="spellStart"/>
            <w:r>
              <w:rPr>
                <w:rFonts w:ascii="Tahoma" w:hAnsi="Tahoma" w:cs="Tahoma"/>
                <w:szCs w:val="16"/>
              </w:rPr>
              <w:t>Dashboard</w:t>
            </w:r>
            <w:proofErr w:type="spellEnd"/>
            <w:r>
              <w:rPr>
                <w:rFonts w:ascii="Tahoma" w:hAnsi="Tahoma" w:cs="Tahoma"/>
                <w:szCs w:val="16"/>
              </w:rPr>
              <w:t xml:space="preserve"> </w:t>
            </w:r>
            <w:r w:rsidRPr="005F2E05">
              <w:rPr>
                <w:rFonts w:ascii="Tahoma" w:hAnsi="Tahoma" w:cs="Tahoma"/>
                <w:szCs w:val="16"/>
              </w:rPr>
              <w:t>a través de Administrador (no a nivel de base de datos).</w:t>
            </w:r>
          </w:p>
          <w:p w14:paraId="4920FC55" w14:textId="706466B5" w:rsidR="0022643F" w:rsidRPr="0022643F" w:rsidRDefault="00114CA2" w:rsidP="0022643F">
            <w:pPr>
              <w:jc w:val="both"/>
              <w:rPr>
                <w:rFonts w:ascii="Tahoma" w:hAnsi="Tahoma" w:cs="Tahoma"/>
                <w:szCs w:val="16"/>
              </w:rPr>
            </w:pPr>
            <w:r w:rsidRPr="005F2E05">
              <w:rPr>
                <w:rFonts w:ascii="Tahoma" w:hAnsi="Tahoma" w:cs="Tahoma"/>
                <w:szCs w:val="16"/>
              </w:rPr>
              <w:t>•</w:t>
            </w:r>
            <w:r>
              <w:rPr>
                <w:rFonts w:ascii="Tahoma" w:hAnsi="Tahoma" w:cs="Tahoma"/>
                <w:szCs w:val="16"/>
              </w:rPr>
              <w:t xml:space="preserve"> </w:t>
            </w:r>
            <w:r w:rsidR="0022643F" w:rsidRPr="0022643F">
              <w:rPr>
                <w:rFonts w:ascii="Tahoma" w:hAnsi="Tahoma" w:cs="Tahoma"/>
                <w:szCs w:val="16"/>
              </w:rPr>
              <w:t>Definición</w:t>
            </w:r>
            <w:r w:rsidR="0022643F">
              <w:rPr>
                <w:rFonts w:ascii="Tahoma" w:hAnsi="Tahoma" w:cs="Tahoma"/>
                <w:szCs w:val="16"/>
              </w:rPr>
              <w:t xml:space="preserve"> </w:t>
            </w:r>
            <w:r w:rsidR="0022643F" w:rsidRPr="0022643F">
              <w:rPr>
                <w:rFonts w:ascii="Tahoma" w:hAnsi="Tahoma" w:cs="Tahoma"/>
                <w:szCs w:val="16"/>
              </w:rPr>
              <w:t>de diferentes niveles de roles de usuario dependiendo de las funcionalidades y responsabilidades que cada uno de ellos debe tener en su interacción con el sistema</w:t>
            </w:r>
            <w:r w:rsidR="00FF1036">
              <w:rPr>
                <w:rFonts w:ascii="Tahoma" w:hAnsi="Tahoma" w:cs="Tahoma"/>
                <w:szCs w:val="16"/>
              </w:rPr>
              <w:t xml:space="preserve"> web</w:t>
            </w:r>
            <w:r w:rsidR="0022643F" w:rsidRPr="0022643F">
              <w:rPr>
                <w:rFonts w:ascii="Tahoma" w:hAnsi="Tahoma" w:cs="Tahoma"/>
                <w:szCs w:val="16"/>
              </w:rPr>
              <w:t>. Un mismo usuario podría tener varios roles.</w:t>
            </w:r>
          </w:p>
          <w:p w14:paraId="3C963256" w14:textId="650C5429" w:rsidR="00114CA2" w:rsidRDefault="0022643F" w:rsidP="0022643F">
            <w:pPr>
              <w:jc w:val="both"/>
              <w:rPr>
                <w:rFonts w:ascii="Tahoma" w:hAnsi="Tahoma" w:cs="Tahoma"/>
                <w:szCs w:val="16"/>
              </w:rPr>
            </w:pPr>
            <w:r w:rsidRPr="0022643F">
              <w:rPr>
                <w:rFonts w:ascii="Tahoma" w:hAnsi="Tahoma" w:cs="Tahoma"/>
                <w:szCs w:val="16"/>
              </w:rPr>
              <w:t>El propósito es que se pueda crear nuevos roles y que se seleccione los permisos (funcionalidades) a la que dicho rol tendrá acceso, permitiendo que el sistema sea más flexible en cuanto a conceder y de</w:t>
            </w:r>
            <w:r>
              <w:rPr>
                <w:rFonts w:ascii="Tahoma" w:hAnsi="Tahoma" w:cs="Tahoma"/>
                <w:szCs w:val="16"/>
              </w:rPr>
              <w:t>negar accesos a funcionalidades</w:t>
            </w:r>
            <w:r w:rsidR="00114CA2" w:rsidRPr="005F2E05">
              <w:rPr>
                <w:rFonts w:ascii="Tahoma" w:hAnsi="Tahoma" w:cs="Tahoma"/>
                <w:szCs w:val="16"/>
              </w:rPr>
              <w:t>.</w:t>
            </w:r>
          </w:p>
          <w:p w14:paraId="6915E56E" w14:textId="5EFD9832" w:rsidR="00114CA2" w:rsidRPr="005F2E05" w:rsidRDefault="00114CA2" w:rsidP="00114CA2">
            <w:pPr>
              <w:jc w:val="both"/>
              <w:rPr>
                <w:rFonts w:ascii="Tahoma" w:hAnsi="Tahoma" w:cs="Tahoma"/>
                <w:szCs w:val="16"/>
              </w:rPr>
            </w:pPr>
            <w:r w:rsidRPr="005F2E05">
              <w:rPr>
                <w:rFonts w:ascii="Tahoma" w:hAnsi="Tahoma" w:cs="Tahoma"/>
                <w:szCs w:val="16"/>
              </w:rPr>
              <w:t>•</w:t>
            </w:r>
            <w:r>
              <w:rPr>
                <w:rFonts w:ascii="Tahoma" w:hAnsi="Tahoma" w:cs="Tahoma"/>
                <w:szCs w:val="16"/>
              </w:rPr>
              <w:t xml:space="preserve"> </w:t>
            </w:r>
            <w:r w:rsidRPr="005F2E05">
              <w:rPr>
                <w:rFonts w:ascii="Tahoma" w:hAnsi="Tahoma" w:cs="Tahoma"/>
                <w:szCs w:val="16"/>
              </w:rPr>
              <w:t xml:space="preserve">Sistema Web con enfoque de Sistema de Información Gerencial que abarque módulos de conexión con </w:t>
            </w:r>
            <w:r>
              <w:rPr>
                <w:rFonts w:ascii="Tahoma" w:hAnsi="Tahoma" w:cs="Tahoma"/>
                <w:szCs w:val="16"/>
              </w:rPr>
              <w:t xml:space="preserve">bases de datos de otros procesos del SNGRE (EVIN) o con </w:t>
            </w:r>
            <w:r w:rsidRPr="005F2E05">
              <w:rPr>
                <w:rFonts w:ascii="Tahoma" w:hAnsi="Tahoma" w:cs="Tahoma"/>
                <w:szCs w:val="16"/>
              </w:rPr>
              <w:t xml:space="preserve">servicios web de lectura de aplicativos externos, lectura de estructuras de datos en archivos XML, JSON u otro tipo de archivo; </w:t>
            </w:r>
          </w:p>
          <w:p w14:paraId="080FA526" w14:textId="77777777" w:rsidR="00114CA2" w:rsidRDefault="00114CA2" w:rsidP="00114CA2">
            <w:pPr>
              <w:jc w:val="both"/>
              <w:rPr>
                <w:rFonts w:ascii="Tahoma" w:hAnsi="Tahoma" w:cs="Tahoma"/>
                <w:szCs w:val="16"/>
              </w:rPr>
            </w:pPr>
            <w:r w:rsidRPr="005F2E05">
              <w:rPr>
                <w:rFonts w:ascii="Tahoma" w:hAnsi="Tahoma" w:cs="Tahoma"/>
                <w:szCs w:val="16"/>
              </w:rPr>
              <w:t>•</w:t>
            </w:r>
            <w:r>
              <w:rPr>
                <w:rFonts w:ascii="Tahoma" w:hAnsi="Tahoma" w:cs="Tahoma"/>
                <w:szCs w:val="16"/>
              </w:rPr>
              <w:t xml:space="preserve"> </w:t>
            </w:r>
            <w:r w:rsidRPr="005F2E05">
              <w:rPr>
                <w:rFonts w:ascii="Tahoma" w:hAnsi="Tahoma" w:cs="Tahoma"/>
                <w:szCs w:val="16"/>
              </w:rPr>
              <w:t>Incluir scripts que permitan que los servicios necesarios se inicien si el servidor fue reiniciado.</w:t>
            </w:r>
          </w:p>
          <w:p w14:paraId="22E94676" w14:textId="56C50F03" w:rsidR="00114CA2" w:rsidRPr="005F2E05" w:rsidRDefault="00114CA2" w:rsidP="00114CA2">
            <w:pPr>
              <w:jc w:val="both"/>
              <w:rPr>
                <w:rFonts w:ascii="Tahoma" w:hAnsi="Tahoma" w:cs="Tahoma"/>
                <w:szCs w:val="16"/>
              </w:rPr>
            </w:pPr>
            <w:r w:rsidRPr="005F2E05">
              <w:rPr>
                <w:rFonts w:ascii="Tahoma" w:hAnsi="Tahoma" w:cs="Tahoma"/>
                <w:szCs w:val="16"/>
              </w:rPr>
              <w:t>•</w:t>
            </w:r>
            <w:r>
              <w:rPr>
                <w:rFonts w:ascii="Tahoma" w:hAnsi="Tahoma" w:cs="Tahoma"/>
                <w:szCs w:val="16"/>
              </w:rPr>
              <w:t xml:space="preserve"> Procesamiento de información geográfica con coordenadas en puntos o cálculo de áreas a  través de polígonos (funciones </w:t>
            </w:r>
            <w:proofErr w:type="spellStart"/>
            <w:r w:rsidRPr="005F2E05">
              <w:rPr>
                <w:rFonts w:ascii="Tahoma" w:hAnsi="Tahoma" w:cs="Tahoma"/>
                <w:szCs w:val="16"/>
              </w:rPr>
              <w:t>PostgreSQL</w:t>
            </w:r>
            <w:proofErr w:type="spellEnd"/>
            <w:r w:rsidR="00FF1036">
              <w:rPr>
                <w:rFonts w:ascii="Tahoma" w:hAnsi="Tahoma" w:cs="Tahoma"/>
                <w:szCs w:val="16"/>
              </w:rPr>
              <w:t>/</w:t>
            </w:r>
            <w:proofErr w:type="spellStart"/>
            <w:r w:rsidR="00FF1036">
              <w:rPr>
                <w:rFonts w:ascii="Tahoma" w:hAnsi="Tahoma" w:cs="Tahoma"/>
                <w:szCs w:val="16"/>
              </w:rPr>
              <w:t>PostGIS</w:t>
            </w:r>
            <w:proofErr w:type="spellEnd"/>
            <w:r>
              <w:rPr>
                <w:rFonts w:ascii="Tahoma" w:hAnsi="Tahoma" w:cs="Tahoma"/>
                <w:szCs w:val="16"/>
              </w:rPr>
              <w:t>).</w:t>
            </w:r>
          </w:p>
          <w:p w14:paraId="2F32C0D2" w14:textId="7901225E" w:rsidR="00114CA2" w:rsidRDefault="00114CA2" w:rsidP="00114CA2">
            <w:pPr>
              <w:jc w:val="both"/>
              <w:rPr>
                <w:rFonts w:ascii="Tahoma" w:hAnsi="Tahoma" w:cs="Tahoma"/>
                <w:szCs w:val="16"/>
              </w:rPr>
            </w:pPr>
            <w:r w:rsidRPr="005F2E05">
              <w:rPr>
                <w:rFonts w:ascii="Tahoma" w:hAnsi="Tahoma" w:cs="Tahoma"/>
                <w:szCs w:val="16"/>
              </w:rPr>
              <w:t>•</w:t>
            </w:r>
            <w:r>
              <w:rPr>
                <w:rFonts w:ascii="Tahoma" w:hAnsi="Tahoma" w:cs="Tahoma"/>
                <w:szCs w:val="16"/>
              </w:rPr>
              <w:t xml:space="preserve"> Módulo de autenticación con </w:t>
            </w:r>
            <w:r w:rsidRPr="00CC6167">
              <w:rPr>
                <w:rFonts w:ascii="Tahoma" w:hAnsi="Tahoma" w:cs="Tahoma"/>
                <w:szCs w:val="16"/>
              </w:rPr>
              <w:t xml:space="preserve">procesos estandarizados encriptados de </w:t>
            </w:r>
            <w:r>
              <w:rPr>
                <w:rFonts w:ascii="Tahoma" w:hAnsi="Tahoma" w:cs="Tahoma"/>
                <w:szCs w:val="16"/>
              </w:rPr>
              <w:t>a</w:t>
            </w:r>
            <w:r w:rsidRPr="00CC6167">
              <w:rPr>
                <w:rFonts w:ascii="Tahoma" w:hAnsi="Tahoma" w:cs="Tahoma"/>
                <w:szCs w:val="16"/>
              </w:rPr>
              <w:t xml:space="preserve">cceso </w:t>
            </w:r>
            <w:r>
              <w:rPr>
                <w:rFonts w:ascii="Tahoma" w:hAnsi="Tahoma" w:cs="Tahoma"/>
                <w:szCs w:val="16"/>
              </w:rPr>
              <w:t xml:space="preserve">a </w:t>
            </w:r>
            <w:r w:rsidRPr="00CC6167">
              <w:rPr>
                <w:rFonts w:ascii="Tahoma" w:hAnsi="Tahoma" w:cs="Tahoma"/>
                <w:szCs w:val="16"/>
              </w:rPr>
              <w:t>sistema</w:t>
            </w:r>
            <w:r>
              <w:rPr>
                <w:rFonts w:ascii="Tahoma" w:hAnsi="Tahoma" w:cs="Tahoma"/>
                <w:szCs w:val="16"/>
              </w:rPr>
              <w:t>s</w:t>
            </w:r>
            <w:r w:rsidRPr="00CC6167">
              <w:rPr>
                <w:rFonts w:ascii="Tahoma" w:hAnsi="Tahoma" w:cs="Tahoma"/>
                <w:szCs w:val="16"/>
              </w:rPr>
              <w:t xml:space="preserve"> web</w:t>
            </w:r>
            <w:r>
              <w:rPr>
                <w:rFonts w:ascii="Tahoma" w:hAnsi="Tahoma" w:cs="Tahoma"/>
                <w:szCs w:val="16"/>
              </w:rPr>
              <w:t xml:space="preserve"> que contenga funcionalidades de</w:t>
            </w:r>
            <w:r w:rsidRPr="00CC6167">
              <w:rPr>
                <w:rFonts w:ascii="Tahoma" w:hAnsi="Tahoma" w:cs="Tahoma"/>
                <w:szCs w:val="16"/>
              </w:rPr>
              <w:t xml:space="preserve"> registro, bloqueo, recuperación y generación de nueva contraseña, similar a los grandes sistemas de gestión del Estado. Est</w:t>
            </w:r>
            <w:r>
              <w:rPr>
                <w:rFonts w:ascii="Tahoma" w:hAnsi="Tahoma" w:cs="Tahoma"/>
                <w:szCs w:val="16"/>
              </w:rPr>
              <w:t>a</w:t>
            </w:r>
            <w:r w:rsidRPr="00CC6167">
              <w:rPr>
                <w:rFonts w:ascii="Tahoma" w:hAnsi="Tahoma" w:cs="Tahoma"/>
                <w:szCs w:val="16"/>
              </w:rPr>
              <w:t xml:space="preserve"> </w:t>
            </w:r>
            <w:r>
              <w:rPr>
                <w:rFonts w:ascii="Tahoma" w:hAnsi="Tahoma" w:cs="Tahoma"/>
                <w:szCs w:val="16"/>
              </w:rPr>
              <w:t>funcionalidad</w:t>
            </w:r>
            <w:r w:rsidRPr="00CC6167">
              <w:rPr>
                <w:rFonts w:ascii="Tahoma" w:hAnsi="Tahoma" w:cs="Tahoma"/>
                <w:szCs w:val="16"/>
              </w:rPr>
              <w:t xml:space="preserve"> debe ser completamente automatizada debido a la alta rotación de </w:t>
            </w:r>
            <w:r>
              <w:rPr>
                <w:rFonts w:ascii="Tahoma" w:hAnsi="Tahoma" w:cs="Tahoma"/>
                <w:szCs w:val="16"/>
              </w:rPr>
              <w:t xml:space="preserve">funcionarios públicos </w:t>
            </w:r>
            <w:r w:rsidRPr="00CC6167">
              <w:rPr>
                <w:rFonts w:ascii="Tahoma" w:hAnsi="Tahoma" w:cs="Tahoma"/>
                <w:szCs w:val="16"/>
              </w:rPr>
              <w:t>que va</w:t>
            </w:r>
            <w:r>
              <w:rPr>
                <w:rFonts w:ascii="Tahoma" w:hAnsi="Tahoma" w:cs="Tahoma"/>
                <w:szCs w:val="16"/>
              </w:rPr>
              <w:t>n</w:t>
            </w:r>
            <w:r w:rsidRPr="00CC6167">
              <w:rPr>
                <w:rFonts w:ascii="Tahoma" w:hAnsi="Tahoma" w:cs="Tahoma"/>
                <w:szCs w:val="16"/>
              </w:rPr>
              <w:t xml:space="preserve"> a interactuar con el sistema</w:t>
            </w:r>
            <w:r w:rsidR="00492C12">
              <w:rPr>
                <w:rFonts w:ascii="Tahoma" w:hAnsi="Tahoma" w:cs="Tahoma"/>
                <w:szCs w:val="16"/>
              </w:rPr>
              <w:t xml:space="preserve"> web</w:t>
            </w:r>
            <w:r>
              <w:rPr>
                <w:rFonts w:ascii="Tahoma" w:hAnsi="Tahoma" w:cs="Tahoma"/>
                <w:szCs w:val="16"/>
              </w:rPr>
              <w:t>.</w:t>
            </w:r>
          </w:p>
          <w:p w14:paraId="3B906004" w14:textId="4553262B" w:rsidR="00492C12" w:rsidRDefault="00492C12" w:rsidP="00114CA2">
            <w:pPr>
              <w:jc w:val="both"/>
              <w:rPr>
                <w:rFonts w:ascii="Tahoma" w:hAnsi="Tahoma" w:cs="Tahoma"/>
                <w:szCs w:val="16"/>
              </w:rPr>
            </w:pPr>
            <w:r w:rsidRPr="005F2E05">
              <w:rPr>
                <w:rFonts w:ascii="Tahoma" w:hAnsi="Tahoma" w:cs="Tahoma"/>
                <w:szCs w:val="16"/>
              </w:rPr>
              <w:t>•</w:t>
            </w:r>
            <w:r>
              <w:rPr>
                <w:rFonts w:ascii="Tahoma" w:hAnsi="Tahoma" w:cs="Tahoma"/>
                <w:szCs w:val="16"/>
              </w:rPr>
              <w:t xml:space="preserve"> En toda la solución web se deberá tener un catálogo de datos los cuales podrán ser modificados y conservar equivalencias a través del tiempo en donde se presenten cambios significativos, por ejemplo: la creación o eliminación de una institución del Estado, deberá responder a una equivalencia de quién actuó en esa competencia pero desde una fecha determinada. Su eliminación no quiere decir que los datos enlazados a esta institución eliminada, deberán también ser eliminados. Se conserva dicha institución y se crea una nueva, entre otras soluciones.</w:t>
            </w:r>
          </w:p>
          <w:p w14:paraId="5B3F63C4" w14:textId="77777777" w:rsidR="00114CA2" w:rsidRDefault="00114CA2" w:rsidP="00114CA2">
            <w:pPr>
              <w:jc w:val="both"/>
              <w:rPr>
                <w:rFonts w:ascii="Tahoma" w:hAnsi="Tahoma" w:cs="Tahoma"/>
                <w:szCs w:val="16"/>
              </w:rPr>
            </w:pPr>
            <w:r w:rsidRPr="005F2E05">
              <w:rPr>
                <w:rFonts w:ascii="Tahoma" w:hAnsi="Tahoma" w:cs="Tahoma"/>
                <w:szCs w:val="16"/>
              </w:rPr>
              <w:t>•</w:t>
            </w:r>
            <w:r>
              <w:rPr>
                <w:rFonts w:ascii="Tahoma" w:hAnsi="Tahoma" w:cs="Tahoma"/>
                <w:szCs w:val="16"/>
              </w:rPr>
              <w:t xml:space="preserve"> En todos sus módulos, el mantenimiento debe contemplar una funcionalidad de Autoguardado o almacenamiento en línea en donde el usuario puede guardar lo que va llenando sin perder sus datos por falta de conexión a internet, cierre de sesión, error al cerrar la ventana o por fallas eléctricas.</w:t>
            </w:r>
          </w:p>
          <w:p w14:paraId="29E3428D" w14:textId="18B85147" w:rsidR="00114CA2" w:rsidRDefault="00114CA2" w:rsidP="00114CA2">
            <w:pPr>
              <w:jc w:val="both"/>
              <w:rPr>
                <w:rFonts w:ascii="Tahoma" w:hAnsi="Tahoma" w:cs="Tahoma"/>
                <w:szCs w:val="16"/>
              </w:rPr>
            </w:pPr>
            <w:r w:rsidRPr="005F2E05">
              <w:rPr>
                <w:rFonts w:ascii="Tahoma" w:hAnsi="Tahoma" w:cs="Tahoma"/>
                <w:szCs w:val="16"/>
              </w:rPr>
              <w:t>•</w:t>
            </w:r>
            <w:r>
              <w:rPr>
                <w:rFonts w:ascii="Tahoma" w:hAnsi="Tahoma" w:cs="Tahoma"/>
                <w:szCs w:val="16"/>
              </w:rPr>
              <w:t xml:space="preserve"> Digitalización y carga de información histórica levantada por el SNGRE desde 2010 hasta el 2022 existente en archivos planos de EXCEL</w:t>
            </w:r>
            <w:r w:rsidR="00AF200B">
              <w:rPr>
                <w:rFonts w:ascii="Tahoma" w:hAnsi="Tahoma" w:cs="Tahoma"/>
                <w:szCs w:val="16"/>
              </w:rPr>
              <w:t xml:space="preserve"> (todo esto con el apoyo </w:t>
            </w:r>
            <w:r w:rsidR="00F30BE6">
              <w:rPr>
                <w:rFonts w:ascii="Tahoma" w:hAnsi="Tahoma" w:cs="Tahoma"/>
                <w:szCs w:val="16"/>
              </w:rPr>
              <w:t xml:space="preserve">y supervisión </w:t>
            </w:r>
            <w:r w:rsidR="00AF200B">
              <w:rPr>
                <w:rFonts w:ascii="Tahoma" w:hAnsi="Tahoma" w:cs="Tahoma"/>
                <w:szCs w:val="16"/>
              </w:rPr>
              <w:t>del personal de Monitoreo)</w:t>
            </w:r>
            <w:r>
              <w:rPr>
                <w:rFonts w:ascii="Tahoma" w:hAnsi="Tahoma" w:cs="Tahoma"/>
                <w:szCs w:val="16"/>
              </w:rPr>
              <w:t>.</w:t>
            </w:r>
          </w:p>
          <w:p w14:paraId="0E7CE7BA" w14:textId="2AA487AF" w:rsidR="00114CA2" w:rsidRDefault="00114CA2" w:rsidP="00114CA2">
            <w:pPr>
              <w:jc w:val="both"/>
              <w:rPr>
                <w:rFonts w:ascii="Tahoma" w:hAnsi="Tahoma" w:cs="Tahoma"/>
                <w:szCs w:val="16"/>
              </w:rPr>
            </w:pPr>
            <w:r w:rsidRPr="005F2E05">
              <w:rPr>
                <w:rFonts w:ascii="Tahoma" w:hAnsi="Tahoma" w:cs="Tahoma"/>
                <w:szCs w:val="16"/>
              </w:rPr>
              <w:t>•</w:t>
            </w:r>
            <w:r>
              <w:rPr>
                <w:rFonts w:ascii="Tahoma" w:hAnsi="Tahoma" w:cs="Tahoma"/>
                <w:szCs w:val="16"/>
              </w:rPr>
              <w:t xml:space="preserve"> Deben existir 2 ambientes de puesta en marcha: uno destinado para capacitaciones y </w:t>
            </w:r>
            <w:r w:rsidR="00E9724E">
              <w:rPr>
                <w:rFonts w:ascii="Tahoma" w:hAnsi="Tahoma" w:cs="Tahoma"/>
                <w:szCs w:val="16"/>
              </w:rPr>
              <w:t xml:space="preserve">simulacros; y </w:t>
            </w:r>
            <w:r>
              <w:rPr>
                <w:rFonts w:ascii="Tahoma" w:hAnsi="Tahoma" w:cs="Tahoma"/>
                <w:szCs w:val="16"/>
              </w:rPr>
              <w:t xml:space="preserve">otro </w:t>
            </w:r>
            <w:r w:rsidR="00E9724E">
              <w:rPr>
                <w:rFonts w:ascii="Tahoma" w:hAnsi="Tahoma" w:cs="Tahoma"/>
                <w:szCs w:val="16"/>
              </w:rPr>
              <w:t xml:space="preserve">destinado exclusivamente </w:t>
            </w:r>
            <w:r>
              <w:rPr>
                <w:rFonts w:ascii="Tahoma" w:hAnsi="Tahoma" w:cs="Tahoma"/>
                <w:szCs w:val="16"/>
              </w:rPr>
              <w:t>para producción</w:t>
            </w:r>
            <w:r w:rsidR="00E9724E">
              <w:rPr>
                <w:rFonts w:ascii="Tahoma" w:hAnsi="Tahoma" w:cs="Tahoma"/>
                <w:szCs w:val="16"/>
              </w:rPr>
              <w:t xml:space="preserve"> en donde se alojará la información real</w:t>
            </w:r>
            <w:r>
              <w:rPr>
                <w:rFonts w:ascii="Tahoma" w:hAnsi="Tahoma" w:cs="Tahoma"/>
                <w:szCs w:val="16"/>
              </w:rPr>
              <w:t>.</w:t>
            </w:r>
          </w:p>
          <w:p w14:paraId="6FAC292E" w14:textId="77777777" w:rsidR="00E9724E" w:rsidRPr="005F2E05" w:rsidRDefault="00E9724E" w:rsidP="00E9724E">
            <w:pPr>
              <w:jc w:val="both"/>
              <w:rPr>
                <w:rFonts w:ascii="Tahoma" w:hAnsi="Tahoma" w:cs="Tahoma"/>
                <w:szCs w:val="16"/>
              </w:rPr>
            </w:pPr>
            <w:r>
              <w:rPr>
                <w:rFonts w:ascii="Tahoma" w:hAnsi="Tahoma" w:cs="Tahoma"/>
                <w:szCs w:val="16"/>
              </w:rPr>
              <w:t xml:space="preserve">• </w:t>
            </w:r>
            <w:r w:rsidRPr="005F2E05">
              <w:rPr>
                <w:rFonts w:ascii="Tahoma" w:hAnsi="Tahoma" w:cs="Tahoma"/>
                <w:szCs w:val="16"/>
              </w:rPr>
              <w:t xml:space="preserve">Desarrollo modular basado en metodología BPM de gestión por procesos y modular de fácil modificación a nivel de administrador, a nivel de BD y a nivel de código fuente. </w:t>
            </w:r>
          </w:p>
          <w:p w14:paraId="3AB4B4C9" w14:textId="77777777" w:rsidR="00E9724E" w:rsidRDefault="00E9724E" w:rsidP="00E9724E">
            <w:pPr>
              <w:jc w:val="both"/>
              <w:rPr>
                <w:rFonts w:ascii="Tahoma" w:hAnsi="Tahoma" w:cs="Tahoma"/>
                <w:szCs w:val="16"/>
              </w:rPr>
            </w:pPr>
            <w:r>
              <w:rPr>
                <w:rFonts w:ascii="Tahoma" w:hAnsi="Tahoma" w:cs="Tahoma"/>
                <w:szCs w:val="16"/>
              </w:rPr>
              <w:t>• P</w:t>
            </w:r>
            <w:r w:rsidRPr="005F2E05">
              <w:rPr>
                <w:rFonts w:ascii="Tahoma" w:hAnsi="Tahoma" w:cs="Tahoma"/>
                <w:szCs w:val="16"/>
              </w:rPr>
              <w:t xml:space="preserve">resentación de resultados a través de </w:t>
            </w:r>
            <w:proofErr w:type="spellStart"/>
            <w:r w:rsidRPr="005F2E05">
              <w:rPr>
                <w:rFonts w:ascii="Tahoma" w:hAnsi="Tahoma" w:cs="Tahoma"/>
                <w:szCs w:val="16"/>
              </w:rPr>
              <w:t>Dashboard</w:t>
            </w:r>
            <w:proofErr w:type="spellEnd"/>
            <w:r w:rsidRPr="005F2E05">
              <w:rPr>
                <w:rFonts w:ascii="Tahoma" w:hAnsi="Tahoma" w:cs="Tahoma"/>
                <w:szCs w:val="16"/>
              </w:rPr>
              <w:t xml:space="preserve"> o paneles de control gerenciales dinámicos de fácil configuración y fácilmente adaptables a requerimientos de visualización de los usuarios de mayor jerarquía institucional</w:t>
            </w:r>
            <w:r>
              <w:rPr>
                <w:rFonts w:ascii="Tahoma" w:hAnsi="Tahoma" w:cs="Tahoma"/>
                <w:szCs w:val="16"/>
              </w:rPr>
              <w:t xml:space="preserve"> basado en el INFORME DE SITUACIÓN (SITREP) del SNGRE</w:t>
            </w:r>
            <w:r w:rsidRPr="005F2E05">
              <w:rPr>
                <w:rFonts w:ascii="Tahoma" w:hAnsi="Tahoma" w:cs="Tahoma"/>
                <w:szCs w:val="16"/>
              </w:rPr>
              <w:t>.</w:t>
            </w:r>
          </w:p>
          <w:p w14:paraId="66439B5F" w14:textId="1EC920B8" w:rsidR="00ED1922" w:rsidRDefault="00ED1922" w:rsidP="00E9724E">
            <w:pPr>
              <w:jc w:val="both"/>
              <w:rPr>
                <w:rFonts w:ascii="Tahoma" w:hAnsi="Tahoma" w:cs="Tahoma"/>
                <w:szCs w:val="16"/>
              </w:rPr>
            </w:pPr>
            <w:r>
              <w:rPr>
                <w:rFonts w:ascii="Tahoma" w:hAnsi="Tahoma" w:cs="Tahoma"/>
                <w:szCs w:val="16"/>
              </w:rPr>
              <w:t xml:space="preserve">• La administración de la solución y desarrollo, deberá permitir que aplicativos de visualizadores de tableros de control </w:t>
            </w:r>
            <w:proofErr w:type="spellStart"/>
            <w:r>
              <w:rPr>
                <w:rFonts w:ascii="Tahoma" w:hAnsi="Tahoma" w:cs="Tahoma"/>
                <w:szCs w:val="16"/>
              </w:rPr>
              <w:t>backup</w:t>
            </w:r>
            <w:proofErr w:type="spellEnd"/>
            <w:r>
              <w:rPr>
                <w:rFonts w:ascii="Tahoma" w:hAnsi="Tahoma" w:cs="Tahoma"/>
                <w:szCs w:val="16"/>
              </w:rPr>
              <w:t xml:space="preserve"> (</w:t>
            </w:r>
            <w:proofErr w:type="spellStart"/>
            <w:r>
              <w:rPr>
                <w:rFonts w:ascii="Tahoma" w:hAnsi="Tahoma" w:cs="Tahoma"/>
                <w:szCs w:val="16"/>
              </w:rPr>
              <w:t>Power</w:t>
            </w:r>
            <w:proofErr w:type="spellEnd"/>
            <w:r>
              <w:rPr>
                <w:rFonts w:ascii="Tahoma" w:hAnsi="Tahoma" w:cs="Tahoma"/>
                <w:szCs w:val="16"/>
              </w:rPr>
              <w:t xml:space="preserve"> BI, Data Studio), puedan conectarse a la BD de la solución tecnológica a través de una conexión externa previamente </w:t>
            </w:r>
            <w:proofErr w:type="spellStart"/>
            <w:r>
              <w:rPr>
                <w:rFonts w:ascii="Tahoma" w:hAnsi="Tahoma" w:cs="Tahoma"/>
                <w:szCs w:val="16"/>
              </w:rPr>
              <w:t>preconfigurada</w:t>
            </w:r>
            <w:proofErr w:type="spellEnd"/>
            <w:r>
              <w:rPr>
                <w:rFonts w:ascii="Tahoma" w:hAnsi="Tahoma" w:cs="Tahoma"/>
                <w:szCs w:val="16"/>
              </w:rPr>
              <w:t>.</w:t>
            </w:r>
          </w:p>
          <w:p w14:paraId="2BE2E6E0" w14:textId="77777777" w:rsidR="00114CA2" w:rsidRDefault="00114CA2" w:rsidP="00114CA2">
            <w:pPr>
              <w:jc w:val="both"/>
              <w:rPr>
                <w:rFonts w:ascii="Tahoma" w:hAnsi="Tahoma" w:cs="Tahoma"/>
                <w:szCs w:val="16"/>
              </w:rPr>
            </w:pPr>
          </w:p>
          <w:p w14:paraId="5E7E967D" w14:textId="77777777" w:rsidR="00114CA2" w:rsidRDefault="00114CA2" w:rsidP="00114CA2">
            <w:pPr>
              <w:jc w:val="both"/>
              <w:rPr>
                <w:rFonts w:ascii="Tahoma" w:hAnsi="Tahoma" w:cs="Tahoma"/>
                <w:szCs w:val="16"/>
              </w:rPr>
            </w:pPr>
            <w:r>
              <w:rPr>
                <w:rFonts w:ascii="Tahoma" w:hAnsi="Tahoma" w:cs="Tahoma"/>
                <w:szCs w:val="16"/>
              </w:rPr>
              <w:t>PRODUCTOS ENTREGABLES:</w:t>
            </w:r>
          </w:p>
          <w:p w14:paraId="39603079" w14:textId="3EE81C4D" w:rsidR="00114CA2" w:rsidRPr="00EF2702" w:rsidRDefault="00114CA2" w:rsidP="00114CA2">
            <w:pPr>
              <w:jc w:val="both"/>
              <w:rPr>
                <w:rFonts w:ascii="Tahoma" w:hAnsi="Tahoma" w:cs="Tahoma"/>
                <w:szCs w:val="16"/>
              </w:rPr>
            </w:pPr>
            <w:r>
              <w:rPr>
                <w:rFonts w:ascii="Tahoma" w:hAnsi="Tahoma" w:cs="Tahoma"/>
                <w:szCs w:val="16"/>
              </w:rPr>
              <w:t xml:space="preserve">1 Informe final de </w:t>
            </w:r>
            <w:r w:rsidRPr="00EF2702">
              <w:rPr>
                <w:rFonts w:ascii="Tahoma" w:hAnsi="Tahoma" w:cs="Tahoma"/>
                <w:szCs w:val="16"/>
              </w:rPr>
              <w:t xml:space="preserve">productos de la Fase de </w:t>
            </w:r>
            <w:r>
              <w:rPr>
                <w:rFonts w:ascii="Tahoma" w:hAnsi="Tahoma" w:cs="Tahoma"/>
                <w:szCs w:val="16"/>
              </w:rPr>
              <w:t>Desarrollo con los anexos de los d</w:t>
            </w:r>
            <w:r w:rsidRPr="00EF2702">
              <w:rPr>
                <w:rFonts w:ascii="Tahoma" w:hAnsi="Tahoma" w:cs="Tahoma"/>
                <w:szCs w:val="16"/>
              </w:rPr>
              <w:t>ocumentos impresos y digitales de</w:t>
            </w:r>
            <w:r w:rsidR="00F30BE6">
              <w:rPr>
                <w:rFonts w:ascii="Tahoma" w:hAnsi="Tahoma" w:cs="Tahoma"/>
                <w:szCs w:val="16"/>
              </w:rPr>
              <w:t xml:space="preserve"> </w:t>
            </w:r>
            <w:r w:rsidR="00F30BE6" w:rsidRPr="00F30BE6">
              <w:rPr>
                <w:rFonts w:ascii="Tahoma" w:hAnsi="Tahoma" w:cs="Tahoma"/>
                <w:szCs w:val="16"/>
              </w:rPr>
              <w:t>los puntos que se detallan a continuación</w:t>
            </w:r>
            <w:r w:rsidR="00F30BE6">
              <w:rPr>
                <w:rFonts w:ascii="Tahoma" w:hAnsi="Tahoma" w:cs="Tahoma"/>
                <w:szCs w:val="16"/>
              </w:rPr>
              <w:t>:</w:t>
            </w:r>
          </w:p>
          <w:p w14:paraId="3EDBAB99" w14:textId="77777777" w:rsidR="00F30BE6" w:rsidRDefault="00F30BE6" w:rsidP="00F30BE6">
            <w:pPr>
              <w:pStyle w:val="Prrafodelista"/>
              <w:numPr>
                <w:ilvl w:val="0"/>
                <w:numId w:val="26"/>
              </w:numPr>
              <w:jc w:val="both"/>
              <w:rPr>
                <w:rFonts w:ascii="Tahoma" w:hAnsi="Tahoma" w:cs="Tahoma"/>
              </w:rPr>
            </w:pPr>
            <w:r w:rsidRPr="00F30BE6">
              <w:rPr>
                <w:rFonts w:ascii="Tahoma" w:hAnsi="Tahoma" w:cs="Tahoma"/>
              </w:rPr>
              <w:t>Desarrollo integral del sistema y sus módulos</w:t>
            </w:r>
            <w:r>
              <w:rPr>
                <w:rFonts w:ascii="Tahoma" w:hAnsi="Tahoma" w:cs="Tahoma"/>
              </w:rPr>
              <w:t>.</w:t>
            </w:r>
          </w:p>
          <w:p w14:paraId="6BB3CC78" w14:textId="09020504" w:rsidR="00114CA2" w:rsidRPr="006D5EC8" w:rsidRDefault="00114CA2" w:rsidP="00F30BE6">
            <w:pPr>
              <w:pStyle w:val="Prrafodelista"/>
              <w:numPr>
                <w:ilvl w:val="0"/>
                <w:numId w:val="26"/>
              </w:numPr>
              <w:jc w:val="both"/>
              <w:rPr>
                <w:rFonts w:ascii="Tahoma" w:hAnsi="Tahoma" w:cs="Tahoma"/>
              </w:rPr>
            </w:pPr>
            <w:r w:rsidRPr="006D5EC8">
              <w:rPr>
                <w:rFonts w:ascii="Tahoma" w:hAnsi="Tahoma" w:cs="Tahoma"/>
              </w:rPr>
              <w:t xml:space="preserve">Actas de revisión del sistema </w:t>
            </w:r>
            <w:r w:rsidR="00F30BE6">
              <w:rPr>
                <w:rFonts w:ascii="Tahoma" w:hAnsi="Tahoma" w:cs="Tahoma"/>
              </w:rPr>
              <w:t xml:space="preserve">web y sus módulos, </w:t>
            </w:r>
            <w:r w:rsidRPr="006D5EC8">
              <w:rPr>
                <w:rFonts w:ascii="Tahoma" w:hAnsi="Tahoma" w:cs="Tahoma"/>
              </w:rPr>
              <w:t xml:space="preserve">con detalle de ajustes </w:t>
            </w:r>
            <w:r w:rsidR="00F30BE6">
              <w:rPr>
                <w:rFonts w:ascii="Tahoma" w:hAnsi="Tahoma" w:cs="Tahoma"/>
              </w:rPr>
              <w:t>solicitados</w:t>
            </w:r>
            <w:r>
              <w:rPr>
                <w:rFonts w:ascii="Tahoma" w:hAnsi="Tahoma" w:cs="Tahoma"/>
              </w:rPr>
              <w:t>.</w:t>
            </w:r>
          </w:p>
          <w:p w14:paraId="6BB817CB" w14:textId="15266BA6" w:rsidR="00114CA2" w:rsidRPr="006D5EC8" w:rsidRDefault="00114CA2" w:rsidP="0022643F">
            <w:pPr>
              <w:pStyle w:val="Prrafodelista"/>
              <w:numPr>
                <w:ilvl w:val="0"/>
                <w:numId w:val="26"/>
              </w:numPr>
              <w:jc w:val="both"/>
              <w:rPr>
                <w:rFonts w:ascii="Tahoma" w:hAnsi="Tahoma" w:cs="Tahoma"/>
              </w:rPr>
            </w:pPr>
            <w:r w:rsidRPr="006D5EC8">
              <w:rPr>
                <w:rFonts w:ascii="Tahoma" w:hAnsi="Tahoma" w:cs="Tahoma"/>
              </w:rPr>
              <w:t>Acta de aprobación del desarrollo del aplicativo o sistema</w:t>
            </w:r>
            <w:r>
              <w:rPr>
                <w:rFonts w:ascii="Tahoma" w:hAnsi="Tahoma" w:cs="Tahoma"/>
              </w:rPr>
              <w:t>.</w:t>
            </w:r>
          </w:p>
          <w:p w14:paraId="1075BEDC" w14:textId="51A8E90D" w:rsidR="00114CA2" w:rsidRPr="006D5EC8" w:rsidRDefault="00114CA2" w:rsidP="0022643F">
            <w:pPr>
              <w:pStyle w:val="Prrafodelista"/>
              <w:numPr>
                <w:ilvl w:val="0"/>
                <w:numId w:val="26"/>
              </w:numPr>
              <w:jc w:val="both"/>
              <w:rPr>
                <w:rFonts w:ascii="Tahoma" w:hAnsi="Tahoma" w:cs="Tahoma"/>
              </w:rPr>
            </w:pPr>
            <w:r w:rsidRPr="006D5EC8">
              <w:rPr>
                <w:rFonts w:ascii="Tahoma" w:hAnsi="Tahoma" w:cs="Tahoma"/>
              </w:rPr>
              <w:t>Manual técnico del aplicativo o sistema</w:t>
            </w:r>
            <w:r>
              <w:rPr>
                <w:rFonts w:ascii="Tahoma" w:hAnsi="Tahoma" w:cs="Tahoma"/>
              </w:rPr>
              <w:t>.</w:t>
            </w:r>
            <w:r w:rsidR="0022643F">
              <w:rPr>
                <w:rFonts w:ascii="Tahoma" w:hAnsi="Tahoma" w:cs="Tahoma"/>
              </w:rPr>
              <w:t xml:space="preserve"> </w:t>
            </w:r>
            <w:r w:rsidR="0022643F" w:rsidRPr="0022643F">
              <w:rPr>
                <w:rFonts w:ascii="Tahoma" w:hAnsi="Tahoma" w:cs="Tahoma"/>
              </w:rPr>
              <w:t>(</w:t>
            </w:r>
            <w:r w:rsidR="0022643F">
              <w:rPr>
                <w:rFonts w:ascii="Tahoma" w:hAnsi="Tahoma" w:cs="Tahoma"/>
              </w:rPr>
              <w:t>Los manuales deben</w:t>
            </w:r>
            <w:r w:rsidR="0022643F" w:rsidRPr="0022643F">
              <w:rPr>
                <w:rFonts w:ascii="Tahoma" w:hAnsi="Tahoma" w:cs="Tahoma"/>
              </w:rPr>
              <w:t xml:space="preserve"> permit</w:t>
            </w:r>
            <w:r w:rsidR="0022643F">
              <w:rPr>
                <w:rFonts w:ascii="Tahoma" w:hAnsi="Tahoma" w:cs="Tahoma"/>
              </w:rPr>
              <w:t>ir</w:t>
            </w:r>
            <w:r w:rsidR="0022643F" w:rsidRPr="0022643F">
              <w:rPr>
                <w:rFonts w:ascii="Tahoma" w:hAnsi="Tahoma" w:cs="Tahoma"/>
              </w:rPr>
              <w:t xml:space="preserve"> que los desarrolladores implementen nuevas funcionalidades o realicen modificaciones, así como comentarios en las funcionalidades del código fuente; y </w:t>
            </w:r>
            <w:r w:rsidR="0022643F">
              <w:rPr>
                <w:rFonts w:ascii="Tahoma" w:hAnsi="Tahoma" w:cs="Tahoma"/>
              </w:rPr>
              <w:t xml:space="preserve">el </w:t>
            </w:r>
            <w:r w:rsidR="0022643F" w:rsidRPr="0022643F">
              <w:rPr>
                <w:rFonts w:ascii="Tahoma" w:hAnsi="Tahoma" w:cs="Tahoma"/>
              </w:rPr>
              <w:t xml:space="preserve">manual </w:t>
            </w:r>
            <w:r w:rsidR="0022643F">
              <w:rPr>
                <w:rFonts w:ascii="Tahoma" w:hAnsi="Tahoma" w:cs="Tahoma"/>
              </w:rPr>
              <w:t xml:space="preserve">debe detallar procedimientos </w:t>
            </w:r>
            <w:r w:rsidR="0022643F" w:rsidRPr="0022643F">
              <w:rPr>
                <w:rFonts w:ascii="Tahoma" w:hAnsi="Tahoma" w:cs="Tahoma"/>
              </w:rPr>
              <w:t>que permita</w:t>
            </w:r>
            <w:r w:rsidR="0022643F">
              <w:rPr>
                <w:rFonts w:ascii="Tahoma" w:hAnsi="Tahoma" w:cs="Tahoma"/>
              </w:rPr>
              <w:t>n</w:t>
            </w:r>
            <w:r w:rsidR="0022643F" w:rsidRPr="0022643F">
              <w:rPr>
                <w:rFonts w:ascii="Tahoma" w:hAnsi="Tahoma" w:cs="Tahoma"/>
              </w:rPr>
              <w:t xml:space="preserve"> desplegar los sistemas en otros servidores).</w:t>
            </w:r>
          </w:p>
          <w:p w14:paraId="206A9BE7" w14:textId="7DFC7A92" w:rsidR="00114CA2" w:rsidRDefault="00114CA2" w:rsidP="0022643F">
            <w:pPr>
              <w:pStyle w:val="Prrafodelista"/>
              <w:numPr>
                <w:ilvl w:val="0"/>
                <w:numId w:val="26"/>
              </w:numPr>
              <w:jc w:val="both"/>
              <w:rPr>
                <w:rFonts w:ascii="Tahoma" w:hAnsi="Tahoma" w:cs="Tahoma"/>
              </w:rPr>
            </w:pPr>
            <w:r w:rsidRPr="006D5EC8">
              <w:rPr>
                <w:rFonts w:ascii="Tahoma" w:hAnsi="Tahoma" w:cs="Tahoma"/>
              </w:rPr>
              <w:t>Manuales de usuario del aplicativo o sistema con el detalle de funcionalidades por cada rol definido</w:t>
            </w:r>
            <w:r>
              <w:rPr>
                <w:rFonts w:ascii="Tahoma" w:hAnsi="Tahoma" w:cs="Tahoma"/>
              </w:rPr>
              <w:t>.</w:t>
            </w:r>
          </w:p>
          <w:p w14:paraId="7957D2F4" w14:textId="35DE6AC0" w:rsidR="00114CA2" w:rsidRPr="006D5EC8" w:rsidRDefault="00F30BE6" w:rsidP="0022643F">
            <w:pPr>
              <w:pStyle w:val="Prrafodelista"/>
              <w:numPr>
                <w:ilvl w:val="0"/>
                <w:numId w:val="26"/>
              </w:numPr>
              <w:jc w:val="both"/>
              <w:rPr>
                <w:rFonts w:ascii="Tahoma" w:hAnsi="Tahoma" w:cs="Tahoma"/>
              </w:rPr>
            </w:pPr>
            <w:r>
              <w:rPr>
                <w:rFonts w:ascii="Tahoma" w:hAnsi="Tahoma" w:cs="Tahoma"/>
              </w:rPr>
              <w:t>Videos tutoriales.</w:t>
            </w:r>
          </w:p>
        </w:tc>
        <w:tc>
          <w:tcPr>
            <w:tcW w:w="938" w:type="dxa"/>
            <w:vAlign w:val="center"/>
          </w:tcPr>
          <w:p w14:paraId="3944D047" w14:textId="4AE7340D" w:rsidR="00114CA2" w:rsidRPr="00BB7FA1" w:rsidRDefault="0003755D" w:rsidP="00114CA2">
            <w:pPr>
              <w:jc w:val="center"/>
              <w:rPr>
                <w:rFonts w:ascii="Tahoma" w:hAnsi="Tahoma" w:cs="Tahoma"/>
              </w:rPr>
            </w:pPr>
            <w:r>
              <w:rPr>
                <w:rFonts w:ascii="Tahoma" w:hAnsi="Tahoma" w:cs="Tahoma"/>
                <w:b/>
                <w:szCs w:val="16"/>
              </w:rPr>
              <w:t>6</w:t>
            </w:r>
            <w:r w:rsidR="00114CA2">
              <w:rPr>
                <w:rFonts w:ascii="Tahoma" w:hAnsi="Tahoma" w:cs="Tahoma"/>
                <w:b/>
                <w:szCs w:val="16"/>
              </w:rPr>
              <w:t xml:space="preserve"> meses</w:t>
            </w:r>
            <w:r w:rsidR="00F27020">
              <w:rPr>
                <w:rFonts w:ascii="Tahoma" w:hAnsi="Tahoma" w:cs="Tahoma"/>
                <w:b/>
                <w:szCs w:val="16"/>
              </w:rPr>
              <w:t xml:space="preserve"> a partir de la entrega del producto</w:t>
            </w:r>
          </w:p>
        </w:tc>
        <w:tc>
          <w:tcPr>
            <w:tcW w:w="859" w:type="dxa"/>
            <w:vAlign w:val="center"/>
          </w:tcPr>
          <w:p w14:paraId="1FF71487" w14:textId="08A4A1EA" w:rsidR="00114CA2" w:rsidRPr="00BB7FA1" w:rsidRDefault="00114CA2" w:rsidP="00114CA2">
            <w:pPr>
              <w:jc w:val="center"/>
              <w:rPr>
                <w:rFonts w:ascii="Tahoma" w:hAnsi="Tahoma" w:cs="Tahoma"/>
              </w:rPr>
            </w:pPr>
            <w:r>
              <w:rPr>
                <w:rFonts w:ascii="Tahoma" w:hAnsi="Tahoma" w:cs="Tahoma"/>
                <w:szCs w:val="16"/>
              </w:rPr>
              <w:t>90 días</w:t>
            </w:r>
          </w:p>
        </w:tc>
        <w:tc>
          <w:tcPr>
            <w:tcW w:w="974" w:type="dxa"/>
            <w:vAlign w:val="center"/>
          </w:tcPr>
          <w:p w14:paraId="64DB45A0" w14:textId="07DB8814" w:rsidR="00114CA2" w:rsidRPr="00BB7FA1" w:rsidRDefault="00114CA2" w:rsidP="00114CA2">
            <w:pPr>
              <w:jc w:val="center"/>
              <w:rPr>
                <w:rFonts w:ascii="Tahoma" w:hAnsi="Tahoma" w:cs="Tahoma"/>
              </w:rPr>
            </w:pPr>
            <w:r w:rsidRPr="005F2E05">
              <w:rPr>
                <w:rFonts w:ascii="Tahoma" w:hAnsi="Tahoma" w:cs="Tahoma"/>
                <w:szCs w:val="16"/>
              </w:rPr>
              <w:t>Unidad</w:t>
            </w:r>
          </w:p>
        </w:tc>
        <w:tc>
          <w:tcPr>
            <w:tcW w:w="844" w:type="dxa"/>
            <w:vAlign w:val="center"/>
          </w:tcPr>
          <w:p w14:paraId="4B0AE903" w14:textId="0C001F9D" w:rsidR="00114CA2" w:rsidRPr="00BB7FA1" w:rsidRDefault="00114CA2" w:rsidP="00114CA2">
            <w:pPr>
              <w:jc w:val="center"/>
              <w:rPr>
                <w:rFonts w:ascii="Tahoma" w:hAnsi="Tahoma" w:cs="Tahoma"/>
              </w:rPr>
            </w:pPr>
            <w:r w:rsidRPr="005F2E05">
              <w:rPr>
                <w:rFonts w:ascii="Tahoma" w:hAnsi="Tahoma" w:cs="Tahoma"/>
                <w:szCs w:val="16"/>
              </w:rPr>
              <w:t>1</w:t>
            </w:r>
          </w:p>
        </w:tc>
      </w:tr>
      <w:tr w:rsidR="00114CA2" w:rsidRPr="00BB7FA1" w14:paraId="67FDFB4F" w14:textId="77777777" w:rsidTr="00E9724E">
        <w:tc>
          <w:tcPr>
            <w:tcW w:w="674" w:type="dxa"/>
            <w:vAlign w:val="center"/>
          </w:tcPr>
          <w:p w14:paraId="369003E7" w14:textId="45633F3F" w:rsidR="00114CA2" w:rsidRPr="00E11BE3" w:rsidRDefault="0003755D" w:rsidP="00114CA2">
            <w:pPr>
              <w:jc w:val="center"/>
              <w:rPr>
                <w:rFonts w:ascii="Tahoma" w:hAnsi="Tahoma" w:cs="Tahoma"/>
                <w:b/>
              </w:rPr>
            </w:pPr>
            <w:r>
              <w:rPr>
                <w:rFonts w:ascii="Tahoma" w:hAnsi="Tahoma" w:cs="Tahoma"/>
                <w:b/>
              </w:rPr>
              <w:t>3</w:t>
            </w:r>
          </w:p>
        </w:tc>
        <w:tc>
          <w:tcPr>
            <w:tcW w:w="1536" w:type="dxa"/>
            <w:vAlign w:val="center"/>
          </w:tcPr>
          <w:p w14:paraId="242A8B4C" w14:textId="00544547" w:rsidR="00114CA2" w:rsidRDefault="00114CA2" w:rsidP="00114CA2">
            <w:pPr>
              <w:jc w:val="center"/>
              <w:rPr>
                <w:rFonts w:ascii="Tahoma" w:hAnsi="Tahoma" w:cs="Tahoma"/>
                <w:b/>
                <w:szCs w:val="16"/>
              </w:rPr>
            </w:pPr>
            <w:r>
              <w:rPr>
                <w:rFonts w:ascii="Tahoma" w:hAnsi="Tahoma" w:cs="Tahoma"/>
                <w:b/>
                <w:szCs w:val="16"/>
              </w:rPr>
              <w:t xml:space="preserve">PRODUCTO </w:t>
            </w:r>
            <w:r w:rsidR="0003755D">
              <w:rPr>
                <w:rFonts w:ascii="Tahoma" w:hAnsi="Tahoma" w:cs="Tahoma"/>
                <w:b/>
                <w:szCs w:val="16"/>
              </w:rPr>
              <w:t>3</w:t>
            </w:r>
            <w:r>
              <w:rPr>
                <w:rFonts w:ascii="Tahoma" w:hAnsi="Tahoma" w:cs="Tahoma"/>
                <w:b/>
                <w:szCs w:val="16"/>
              </w:rPr>
              <w:t>:</w:t>
            </w:r>
          </w:p>
          <w:p w14:paraId="0F2E9E1B" w14:textId="77777777" w:rsidR="00114CA2" w:rsidRDefault="00114CA2" w:rsidP="00114CA2">
            <w:pPr>
              <w:jc w:val="center"/>
              <w:rPr>
                <w:rFonts w:ascii="Tahoma" w:hAnsi="Tahoma" w:cs="Tahoma"/>
                <w:b/>
                <w:szCs w:val="16"/>
              </w:rPr>
            </w:pPr>
          </w:p>
          <w:p w14:paraId="4DF29773" w14:textId="53DAD921" w:rsidR="00114CA2" w:rsidRPr="00BB7FA1" w:rsidRDefault="00114CA2" w:rsidP="00114CA2">
            <w:pPr>
              <w:jc w:val="center"/>
              <w:rPr>
                <w:rFonts w:ascii="Tahoma" w:hAnsi="Tahoma" w:cs="Tahoma"/>
              </w:rPr>
            </w:pPr>
            <w:r>
              <w:rPr>
                <w:rFonts w:ascii="Tahoma" w:hAnsi="Tahoma" w:cs="Tahoma"/>
                <w:b/>
                <w:szCs w:val="16"/>
              </w:rPr>
              <w:t>Informe final de entrega de productos de la Fase de Pruebas e Implementación</w:t>
            </w:r>
          </w:p>
        </w:tc>
        <w:tc>
          <w:tcPr>
            <w:tcW w:w="4937" w:type="dxa"/>
            <w:vAlign w:val="center"/>
          </w:tcPr>
          <w:p w14:paraId="539C2CEE" w14:textId="75535BA7" w:rsidR="00114CA2" w:rsidRDefault="00114CA2" w:rsidP="00114CA2">
            <w:pPr>
              <w:jc w:val="both"/>
              <w:rPr>
                <w:rFonts w:ascii="Tahoma" w:hAnsi="Tahoma" w:cs="Tahoma"/>
                <w:szCs w:val="16"/>
              </w:rPr>
            </w:pPr>
            <w:r>
              <w:rPr>
                <w:rFonts w:ascii="Tahoma" w:hAnsi="Tahoma" w:cs="Tahoma"/>
                <w:szCs w:val="16"/>
              </w:rPr>
              <w:t xml:space="preserve">Se </w:t>
            </w:r>
            <w:r w:rsidRPr="008E31C2">
              <w:rPr>
                <w:rFonts w:ascii="Tahoma" w:hAnsi="Tahoma" w:cs="Tahoma"/>
                <w:szCs w:val="16"/>
              </w:rPr>
              <w:t>deberá</w:t>
            </w:r>
            <w:r>
              <w:rPr>
                <w:rFonts w:ascii="Tahoma" w:hAnsi="Tahoma" w:cs="Tahoma"/>
                <w:szCs w:val="16"/>
              </w:rPr>
              <w:t>n</w:t>
            </w:r>
            <w:r w:rsidRPr="008E31C2">
              <w:rPr>
                <w:rFonts w:ascii="Tahoma" w:hAnsi="Tahoma" w:cs="Tahoma"/>
                <w:szCs w:val="16"/>
              </w:rPr>
              <w:t xml:space="preserve"> detallar todas las pruebas, evaluaciones y verificaciones realizadas a todos los </w:t>
            </w:r>
            <w:r>
              <w:rPr>
                <w:rFonts w:ascii="Tahoma" w:hAnsi="Tahoma" w:cs="Tahoma"/>
                <w:szCs w:val="16"/>
              </w:rPr>
              <w:t xml:space="preserve">módulos establecidos evaluando a través de simulaciones, el ingreso de datos y su verificación de su aparición en los </w:t>
            </w:r>
            <w:proofErr w:type="spellStart"/>
            <w:r>
              <w:rPr>
                <w:rFonts w:ascii="Tahoma" w:hAnsi="Tahoma" w:cs="Tahoma"/>
                <w:szCs w:val="16"/>
              </w:rPr>
              <w:t>dashboard</w:t>
            </w:r>
            <w:proofErr w:type="spellEnd"/>
            <w:r>
              <w:rPr>
                <w:rFonts w:ascii="Tahoma" w:hAnsi="Tahoma" w:cs="Tahoma"/>
                <w:szCs w:val="16"/>
              </w:rPr>
              <w:t xml:space="preserve"> y SITREP como productos finales los cuales van cambiando en cada periodo operacional. Adicionalmente, </w:t>
            </w:r>
            <w:r w:rsidRPr="008E31C2">
              <w:rPr>
                <w:rFonts w:ascii="Tahoma" w:hAnsi="Tahoma" w:cs="Tahoma"/>
                <w:szCs w:val="16"/>
              </w:rPr>
              <w:t xml:space="preserve">describirá el proceso de implementación del sistema y el acompañamiento realizado </w:t>
            </w:r>
            <w:r>
              <w:rPr>
                <w:rFonts w:ascii="Tahoma" w:hAnsi="Tahoma" w:cs="Tahoma"/>
                <w:szCs w:val="16"/>
              </w:rPr>
              <w:t>junto a la Dirección de TIC.</w:t>
            </w:r>
          </w:p>
          <w:p w14:paraId="5AC32CCA" w14:textId="77777777" w:rsidR="00114CA2" w:rsidRDefault="00114CA2" w:rsidP="00114CA2">
            <w:pPr>
              <w:jc w:val="both"/>
              <w:rPr>
                <w:rFonts w:ascii="Tahoma" w:hAnsi="Tahoma" w:cs="Tahoma"/>
                <w:szCs w:val="16"/>
              </w:rPr>
            </w:pPr>
          </w:p>
          <w:p w14:paraId="4487B69D" w14:textId="77777777" w:rsidR="00114CA2" w:rsidRDefault="00114CA2" w:rsidP="00114CA2">
            <w:pPr>
              <w:jc w:val="both"/>
              <w:rPr>
                <w:rFonts w:ascii="Tahoma" w:hAnsi="Tahoma" w:cs="Tahoma"/>
                <w:szCs w:val="16"/>
              </w:rPr>
            </w:pPr>
            <w:r>
              <w:rPr>
                <w:rFonts w:ascii="Tahoma" w:hAnsi="Tahoma" w:cs="Tahoma"/>
                <w:szCs w:val="16"/>
              </w:rPr>
              <w:t>PRODUCTOS ENTREGABLES:</w:t>
            </w:r>
          </w:p>
          <w:p w14:paraId="257589BE" w14:textId="09917A90" w:rsidR="00114CA2" w:rsidRPr="00EF2702" w:rsidRDefault="00114CA2" w:rsidP="00114CA2">
            <w:pPr>
              <w:jc w:val="both"/>
              <w:rPr>
                <w:rFonts w:ascii="Tahoma" w:hAnsi="Tahoma" w:cs="Tahoma"/>
                <w:szCs w:val="16"/>
              </w:rPr>
            </w:pPr>
            <w:r>
              <w:rPr>
                <w:rFonts w:ascii="Tahoma" w:hAnsi="Tahoma" w:cs="Tahoma"/>
                <w:szCs w:val="16"/>
              </w:rPr>
              <w:t xml:space="preserve">1 Informe final de </w:t>
            </w:r>
            <w:r w:rsidRPr="00EF2702">
              <w:rPr>
                <w:rFonts w:ascii="Tahoma" w:hAnsi="Tahoma" w:cs="Tahoma"/>
                <w:szCs w:val="16"/>
              </w:rPr>
              <w:t xml:space="preserve">productos de la Fase de </w:t>
            </w:r>
            <w:r w:rsidRPr="00361A7E">
              <w:rPr>
                <w:rFonts w:ascii="Tahoma" w:hAnsi="Tahoma" w:cs="Tahoma"/>
                <w:szCs w:val="16"/>
              </w:rPr>
              <w:t xml:space="preserve">Pruebas e Implementación </w:t>
            </w:r>
            <w:r>
              <w:rPr>
                <w:rFonts w:ascii="Tahoma" w:hAnsi="Tahoma" w:cs="Tahoma"/>
                <w:szCs w:val="16"/>
              </w:rPr>
              <w:t>con los anexos de los d</w:t>
            </w:r>
            <w:r w:rsidRPr="00EF2702">
              <w:rPr>
                <w:rFonts w:ascii="Tahoma" w:hAnsi="Tahoma" w:cs="Tahoma"/>
                <w:szCs w:val="16"/>
              </w:rPr>
              <w:t>ocumentos impresos y digitales</w:t>
            </w:r>
            <w:r w:rsidR="0003755D">
              <w:rPr>
                <w:rFonts w:ascii="Tahoma" w:hAnsi="Tahoma" w:cs="Tahoma"/>
                <w:szCs w:val="16"/>
              </w:rPr>
              <w:t xml:space="preserve"> </w:t>
            </w:r>
            <w:r w:rsidR="0003755D" w:rsidRPr="0003755D">
              <w:rPr>
                <w:rFonts w:ascii="Tahoma" w:hAnsi="Tahoma" w:cs="Tahoma"/>
                <w:szCs w:val="16"/>
              </w:rPr>
              <w:t>correspondientes a los puntos que se detallan a continuación</w:t>
            </w:r>
            <w:r w:rsidRPr="00EF2702">
              <w:rPr>
                <w:rFonts w:ascii="Tahoma" w:hAnsi="Tahoma" w:cs="Tahoma"/>
                <w:szCs w:val="16"/>
              </w:rPr>
              <w:t>:</w:t>
            </w:r>
          </w:p>
          <w:p w14:paraId="338A073B" w14:textId="64E9AEBD" w:rsidR="00114CA2" w:rsidRDefault="00114CA2" w:rsidP="0003755D">
            <w:pPr>
              <w:pStyle w:val="Prrafodelista"/>
              <w:numPr>
                <w:ilvl w:val="0"/>
                <w:numId w:val="29"/>
              </w:numPr>
              <w:jc w:val="both"/>
              <w:rPr>
                <w:rFonts w:ascii="Tahoma" w:hAnsi="Tahoma" w:cs="Tahoma"/>
              </w:rPr>
            </w:pPr>
            <w:r>
              <w:rPr>
                <w:rFonts w:ascii="Tahoma" w:hAnsi="Tahoma" w:cs="Tahoma"/>
              </w:rPr>
              <w:t>Actas de las pruebas realizada</w:t>
            </w:r>
            <w:r w:rsidRPr="000F04D6">
              <w:rPr>
                <w:rFonts w:ascii="Tahoma" w:hAnsi="Tahoma" w:cs="Tahoma"/>
              </w:rPr>
              <w:t xml:space="preserve">s con los usuarios que realizarán el mantenimiento de </w:t>
            </w:r>
            <w:r>
              <w:rPr>
                <w:rFonts w:ascii="Tahoma" w:hAnsi="Tahoma" w:cs="Tahoma"/>
              </w:rPr>
              <w:t>la información y mantenimiento de los formularios o tipos de reportes.</w:t>
            </w:r>
          </w:p>
          <w:p w14:paraId="6A2619ED" w14:textId="7C45D9A1" w:rsidR="00114CA2" w:rsidRDefault="00114CA2" w:rsidP="0003755D">
            <w:pPr>
              <w:pStyle w:val="Prrafodelista"/>
              <w:numPr>
                <w:ilvl w:val="0"/>
                <w:numId w:val="29"/>
              </w:numPr>
              <w:jc w:val="both"/>
              <w:rPr>
                <w:rFonts w:ascii="Tahoma" w:hAnsi="Tahoma" w:cs="Tahoma"/>
              </w:rPr>
            </w:pPr>
            <w:r w:rsidRPr="000F04D6">
              <w:rPr>
                <w:rFonts w:ascii="Tahoma" w:hAnsi="Tahoma" w:cs="Tahoma"/>
              </w:rPr>
              <w:t>Registro fotográfico de las pruebas realizadas</w:t>
            </w:r>
            <w:r w:rsidR="0003755D">
              <w:rPr>
                <w:rFonts w:ascii="Tahoma" w:hAnsi="Tahoma" w:cs="Tahoma"/>
              </w:rPr>
              <w:t>.</w:t>
            </w:r>
          </w:p>
          <w:p w14:paraId="58CF23CC" w14:textId="77777777" w:rsidR="00114CA2" w:rsidRPr="000F04D6" w:rsidRDefault="00114CA2" w:rsidP="0003755D">
            <w:pPr>
              <w:pStyle w:val="Prrafodelista"/>
              <w:numPr>
                <w:ilvl w:val="0"/>
                <w:numId w:val="29"/>
              </w:numPr>
              <w:jc w:val="both"/>
              <w:rPr>
                <w:rFonts w:ascii="Tahoma" w:hAnsi="Tahoma" w:cs="Tahoma"/>
              </w:rPr>
            </w:pPr>
            <w:r w:rsidRPr="000F04D6">
              <w:rPr>
                <w:rFonts w:ascii="Tahoma" w:hAnsi="Tahoma" w:cs="Tahoma"/>
              </w:rPr>
              <w:t>Actas de la implementación (pase a producción), detallando la instalación de las aplicaciones.</w:t>
            </w:r>
          </w:p>
          <w:p w14:paraId="6EA8EB25" w14:textId="1EBAFFF5" w:rsidR="00114CA2" w:rsidRPr="00361A7E" w:rsidRDefault="00114CA2" w:rsidP="0003755D">
            <w:pPr>
              <w:pStyle w:val="Prrafodelista"/>
              <w:numPr>
                <w:ilvl w:val="0"/>
                <w:numId w:val="29"/>
              </w:numPr>
              <w:jc w:val="both"/>
              <w:rPr>
                <w:rFonts w:ascii="Tahoma" w:hAnsi="Tahoma" w:cs="Tahoma"/>
              </w:rPr>
            </w:pPr>
            <w:r w:rsidRPr="000F04D6">
              <w:rPr>
                <w:rFonts w:ascii="Tahoma" w:hAnsi="Tahoma" w:cs="Tahoma"/>
              </w:rPr>
              <w:t>Actas de acompañamiento, en las que se describa evaluación y verificación del funcionamiento del sistema y los ajustes realizado</w:t>
            </w:r>
            <w:r w:rsidR="0003755D">
              <w:rPr>
                <w:rFonts w:ascii="Tahoma" w:hAnsi="Tahoma" w:cs="Tahoma"/>
              </w:rPr>
              <w:t>s</w:t>
            </w:r>
            <w:r w:rsidRPr="000F04D6">
              <w:rPr>
                <w:rFonts w:ascii="Tahoma" w:hAnsi="Tahoma" w:cs="Tahoma"/>
              </w:rPr>
              <w:t xml:space="preserve"> en los casos que aplique.</w:t>
            </w:r>
          </w:p>
        </w:tc>
        <w:tc>
          <w:tcPr>
            <w:tcW w:w="938" w:type="dxa"/>
            <w:vAlign w:val="center"/>
          </w:tcPr>
          <w:p w14:paraId="6151D882" w14:textId="152BF85D" w:rsidR="00114CA2" w:rsidRPr="00BB7FA1" w:rsidRDefault="0003755D" w:rsidP="00535B12">
            <w:pPr>
              <w:jc w:val="center"/>
              <w:rPr>
                <w:rFonts w:ascii="Tahoma" w:hAnsi="Tahoma" w:cs="Tahoma"/>
              </w:rPr>
            </w:pPr>
            <w:r>
              <w:rPr>
                <w:rFonts w:ascii="Tahoma" w:hAnsi="Tahoma" w:cs="Tahoma"/>
                <w:b/>
                <w:szCs w:val="16"/>
              </w:rPr>
              <w:t>6</w:t>
            </w:r>
            <w:r w:rsidR="00114CA2">
              <w:rPr>
                <w:rFonts w:ascii="Tahoma" w:hAnsi="Tahoma" w:cs="Tahoma"/>
                <w:b/>
                <w:szCs w:val="16"/>
              </w:rPr>
              <w:t xml:space="preserve"> meses</w:t>
            </w:r>
            <w:r w:rsidR="00535B12">
              <w:rPr>
                <w:rFonts w:ascii="Tahoma" w:hAnsi="Tahoma" w:cs="Tahoma"/>
                <w:b/>
                <w:szCs w:val="16"/>
              </w:rPr>
              <w:t xml:space="preserve"> a partir de la entrega del producto</w:t>
            </w:r>
          </w:p>
        </w:tc>
        <w:tc>
          <w:tcPr>
            <w:tcW w:w="859" w:type="dxa"/>
            <w:vAlign w:val="center"/>
          </w:tcPr>
          <w:p w14:paraId="1BEBECFD" w14:textId="6F6CB901" w:rsidR="00114CA2" w:rsidRPr="00BB7FA1" w:rsidRDefault="00114CA2" w:rsidP="00114CA2">
            <w:pPr>
              <w:jc w:val="center"/>
              <w:rPr>
                <w:rFonts w:ascii="Tahoma" w:hAnsi="Tahoma" w:cs="Tahoma"/>
              </w:rPr>
            </w:pPr>
            <w:r>
              <w:rPr>
                <w:rFonts w:ascii="Tahoma" w:hAnsi="Tahoma" w:cs="Tahoma"/>
                <w:szCs w:val="16"/>
              </w:rPr>
              <w:t>30 días</w:t>
            </w:r>
          </w:p>
        </w:tc>
        <w:tc>
          <w:tcPr>
            <w:tcW w:w="974" w:type="dxa"/>
            <w:vAlign w:val="center"/>
          </w:tcPr>
          <w:p w14:paraId="44EF5FC1" w14:textId="390251D3" w:rsidR="00114CA2" w:rsidRPr="00BB7FA1" w:rsidRDefault="00114CA2" w:rsidP="00114CA2">
            <w:pPr>
              <w:jc w:val="center"/>
              <w:rPr>
                <w:rFonts w:ascii="Tahoma" w:hAnsi="Tahoma" w:cs="Tahoma"/>
              </w:rPr>
            </w:pPr>
            <w:r w:rsidRPr="005F2E05">
              <w:rPr>
                <w:rFonts w:ascii="Tahoma" w:hAnsi="Tahoma" w:cs="Tahoma"/>
                <w:szCs w:val="16"/>
              </w:rPr>
              <w:t>Unidad</w:t>
            </w:r>
          </w:p>
        </w:tc>
        <w:tc>
          <w:tcPr>
            <w:tcW w:w="844" w:type="dxa"/>
            <w:vAlign w:val="center"/>
          </w:tcPr>
          <w:p w14:paraId="2E3951A5" w14:textId="2909EC3D" w:rsidR="00114CA2" w:rsidRPr="00BB7FA1" w:rsidRDefault="00114CA2" w:rsidP="00114CA2">
            <w:pPr>
              <w:jc w:val="center"/>
              <w:rPr>
                <w:rFonts w:ascii="Tahoma" w:hAnsi="Tahoma" w:cs="Tahoma"/>
              </w:rPr>
            </w:pPr>
            <w:r w:rsidRPr="005F2E05">
              <w:rPr>
                <w:rFonts w:ascii="Tahoma" w:hAnsi="Tahoma" w:cs="Tahoma"/>
                <w:szCs w:val="16"/>
              </w:rPr>
              <w:t>1</w:t>
            </w:r>
          </w:p>
        </w:tc>
      </w:tr>
      <w:tr w:rsidR="00114CA2" w:rsidRPr="00BB7FA1" w14:paraId="307C7AF7" w14:textId="77777777" w:rsidTr="00E9724E">
        <w:tc>
          <w:tcPr>
            <w:tcW w:w="674" w:type="dxa"/>
            <w:vAlign w:val="center"/>
          </w:tcPr>
          <w:p w14:paraId="159EF3C6" w14:textId="1E44D13C" w:rsidR="00114CA2" w:rsidRPr="001919BA" w:rsidRDefault="0003755D" w:rsidP="00114CA2">
            <w:pPr>
              <w:jc w:val="center"/>
              <w:rPr>
                <w:rFonts w:ascii="Tahoma" w:hAnsi="Tahoma" w:cs="Tahoma"/>
                <w:b/>
              </w:rPr>
            </w:pPr>
            <w:r>
              <w:rPr>
                <w:rFonts w:ascii="Tahoma" w:hAnsi="Tahoma" w:cs="Tahoma"/>
                <w:b/>
              </w:rPr>
              <w:t>4</w:t>
            </w:r>
          </w:p>
        </w:tc>
        <w:tc>
          <w:tcPr>
            <w:tcW w:w="1536" w:type="dxa"/>
            <w:vAlign w:val="center"/>
          </w:tcPr>
          <w:p w14:paraId="17D962A8" w14:textId="2F062D66" w:rsidR="00114CA2" w:rsidRDefault="00114CA2" w:rsidP="00114CA2">
            <w:pPr>
              <w:jc w:val="center"/>
              <w:rPr>
                <w:rFonts w:ascii="Tahoma" w:hAnsi="Tahoma" w:cs="Tahoma"/>
                <w:b/>
                <w:szCs w:val="16"/>
              </w:rPr>
            </w:pPr>
            <w:r>
              <w:rPr>
                <w:rFonts w:ascii="Tahoma" w:hAnsi="Tahoma" w:cs="Tahoma"/>
                <w:b/>
                <w:szCs w:val="16"/>
              </w:rPr>
              <w:t xml:space="preserve">PRODUCTO </w:t>
            </w:r>
            <w:r w:rsidR="0003755D">
              <w:rPr>
                <w:rFonts w:ascii="Tahoma" w:hAnsi="Tahoma" w:cs="Tahoma"/>
                <w:b/>
                <w:szCs w:val="16"/>
              </w:rPr>
              <w:t>4</w:t>
            </w:r>
            <w:r>
              <w:rPr>
                <w:rFonts w:ascii="Tahoma" w:hAnsi="Tahoma" w:cs="Tahoma"/>
                <w:b/>
                <w:szCs w:val="16"/>
              </w:rPr>
              <w:t>:</w:t>
            </w:r>
          </w:p>
          <w:p w14:paraId="09AA878C" w14:textId="77777777" w:rsidR="00114CA2" w:rsidRDefault="00114CA2" w:rsidP="00114CA2">
            <w:pPr>
              <w:jc w:val="center"/>
              <w:rPr>
                <w:rFonts w:ascii="Tahoma" w:hAnsi="Tahoma" w:cs="Tahoma"/>
                <w:b/>
                <w:szCs w:val="16"/>
              </w:rPr>
            </w:pPr>
          </w:p>
          <w:p w14:paraId="0DFA9FE4" w14:textId="5F02B80F" w:rsidR="00114CA2" w:rsidRPr="00BB7FA1" w:rsidRDefault="00114CA2" w:rsidP="00114CA2">
            <w:pPr>
              <w:jc w:val="center"/>
              <w:rPr>
                <w:rFonts w:ascii="Tahoma" w:hAnsi="Tahoma" w:cs="Tahoma"/>
              </w:rPr>
            </w:pPr>
            <w:r>
              <w:rPr>
                <w:rFonts w:ascii="Tahoma" w:hAnsi="Tahoma" w:cs="Tahoma"/>
                <w:b/>
                <w:szCs w:val="16"/>
              </w:rPr>
              <w:t>Informe final de entrega de productos de la Fase de Entrenamiento a personal técnico del SNGRE</w:t>
            </w:r>
          </w:p>
        </w:tc>
        <w:tc>
          <w:tcPr>
            <w:tcW w:w="4937" w:type="dxa"/>
            <w:vAlign w:val="center"/>
          </w:tcPr>
          <w:p w14:paraId="19EFFFB2" w14:textId="6AD2F3AB" w:rsidR="00114CA2" w:rsidRDefault="00114CA2" w:rsidP="00114CA2">
            <w:pPr>
              <w:jc w:val="both"/>
              <w:rPr>
                <w:rFonts w:ascii="Tahoma" w:hAnsi="Tahoma" w:cs="Tahoma"/>
                <w:szCs w:val="16"/>
              </w:rPr>
            </w:pPr>
            <w:r>
              <w:rPr>
                <w:rFonts w:ascii="Tahoma" w:hAnsi="Tahoma" w:cs="Tahoma"/>
                <w:szCs w:val="16"/>
              </w:rPr>
              <w:t>Se detallará un plan de entrenamiento</w:t>
            </w:r>
            <w:r w:rsidRPr="00114CA2">
              <w:rPr>
                <w:rFonts w:ascii="Tahoma" w:hAnsi="Tahoma" w:cs="Tahoma"/>
                <w:szCs w:val="16"/>
              </w:rPr>
              <w:t xml:space="preserve"> </w:t>
            </w:r>
            <w:r>
              <w:rPr>
                <w:rFonts w:ascii="Tahoma" w:hAnsi="Tahoma" w:cs="Tahoma"/>
                <w:szCs w:val="16"/>
              </w:rPr>
              <w:t>y el listado de los usuarios de las Direcciones citadas anteriormente y que fueron capacitados. También un detalle especial dedicado al entrenamiento de</w:t>
            </w:r>
            <w:r w:rsidRPr="00114CA2">
              <w:rPr>
                <w:rFonts w:ascii="Tahoma" w:hAnsi="Tahoma" w:cs="Tahoma"/>
                <w:szCs w:val="16"/>
              </w:rPr>
              <w:t xml:space="preserve">l personal técnico </w:t>
            </w:r>
            <w:r>
              <w:rPr>
                <w:rFonts w:ascii="Tahoma" w:hAnsi="Tahoma" w:cs="Tahoma"/>
                <w:szCs w:val="16"/>
              </w:rPr>
              <w:t xml:space="preserve">de la Dirección de TIC </w:t>
            </w:r>
            <w:r w:rsidRPr="00114CA2">
              <w:rPr>
                <w:rFonts w:ascii="Tahoma" w:hAnsi="Tahoma" w:cs="Tahoma"/>
                <w:szCs w:val="16"/>
              </w:rPr>
              <w:t>que se encargará de recibir las aplicaciones desarrolladas por la consultora</w:t>
            </w:r>
            <w:r>
              <w:rPr>
                <w:rFonts w:ascii="Tahoma" w:hAnsi="Tahoma" w:cs="Tahoma"/>
                <w:szCs w:val="16"/>
              </w:rPr>
              <w:t>.</w:t>
            </w:r>
          </w:p>
          <w:p w14:paraId="2731040A" w14:textId="77777777" w:rsidR="00114CA2" w:rsidRDefault="00114CA2" w:rsidP="00114CA2">
            <w:pPr>
              <w:jc w:val="both"/>
              <w:rPr>
                <w:rFonts w:ascii="Tahoma" w:hAnsi="Tahoma" w:cs="Tahoma"/>
                <w:szCs w:val="16"/>
              </w:rPr>
            </w:pPr>
          </w:p>
          <w:p w14:paraId="66245154" w14:textId="77777777" w:rsidR="00114CA2" w:rsidRDefault="00114CA2" w:rsidP="00114CA2">
            <w:pPr>
              <w:jc w:val="both"/>
              <w:rPr>
                <w:rFonts w:ascii="Tahoma" w:hAnsi="Tahoma" w:cs="Tahoma"/>
                <w:szCs w:val="16"/>
              </w:rPr>
            </w:pPr>
            <w:r>
              <w:rPr>
                <w:rFonts w:ascii="Tahoma" w:hAnsi="Tahoma" w:cs="Tahoma"/>
                <w:szCs w:val="16"/>
              </w:rPr>
              <w:t>PRODUCTOS ENTREGABLES:</w:t>
            </w:r>
          </w:p>
          <w:p w14:paraId="78DAEE0E" w14:textId="77777777" w:rsidR="00114CA2" w:rsidRDefault="00114CA2" w:rsidP="00114CA2">
            <w:pPr>
              <w:jc w:val="both"/>
              <w:rPr>
                <w:rFonts w:ascii="Tahoma" w:hAnsi="Tahoma" w:cs="Tahoma"/>
              </w:rPr>
            </w:pPr>
            <w:r>
              <w:rPr>
                <w:rFonts w:ascii="Tahoma" w:hAnsi="Tahoma" w:cs="Tahoma"/>
                <w:szCs w:val="16"/>
              </w:rPr>
              <w:t xml:space="preserve">1 Informe final de </w:t>
            </w:r>
            <w:r w:rsidRPr="003F4D13">
              <w:rPr>
                <w:rFonts w:ascii="Tahoma" w:hAnsi="Tahoma" w:cs="Tahoma"/>
              </w:rPr>
              <w:t>Transferencia de conocimiento para el uso del aplicativo o sistema a nivel de desarrollo y funcional</w:t>
            </w:r>
            <w:r w:rsidR="00802813">
              <w:rPr>
                <w:rFonts w:ascii="Tahoma" w:hAnsi="Tahoma" w:cs="Tahoma"/>
              </w:rPr>
              <w:t>.</w:t>
            </w:r>
          </w:p>
          <w:p w14:paraId="6337C972" w14:textId="5B44B0FF" w:rsidR="00802813" w:rsidRPr="00802813" w:rsidRDefault="00802813" w:rsidP="00802813">
            <w:pPr>
              <w:jc w:val="both"/>
              <w:rPr>
                <w:rFonts w:ascii="Tahoma" w:hAnsi="Tahoma" w:cs="Tahoma"/>
                <w:szCs w:val="16"/>
              </w:rPr>
            </w:pPr>
            <w:r>
              <w:rPr>
                <w:rFonts w:ascii="Tahoma" w:hAnsi="Tahoma" w:cs="Tahoma"/>
                <w:szCs w:val="16"/>
              </w:rPr>
              <w:t xml:space="preserve">- </w:t>
            </w:r>
            <w:r w:rsidRPr="00802813">
              <w:rPr>
                <w:rFonts w:ascii="Tahoma" w:hAnsi="Tahoma" w:cs="Tahoma"/>
                <w:szCs w:val="16"/>
              </w:rPr>
              <w:t xml:space="preserve">Actas de asistencia a la socialización y Entrenamiento Especializado, las mismas que deberán registrar los siguientes datos: Tema, día, hora, nombre y firma de los asistentes. </w:t>
            </w:r>
          </w:p>
          <w:p w14:paraId="6E37F6E0" w14:textId="44930452" w:rsidR="00802813" w:rsidRPr="00802813" w:rsidRDefault="00802813" w:rsidP="00802813">
            <w:pPr>
              <w:jc w:val="both"/>
              <w:rPr>
                <w:rFonts w:ascii="Tahoma" w:hAnsi="Tahoma" w:cs="Tahoma"/>
                <w:szCs w:val="16"/>
              </w:rPr>
            </w:pPr>
            <w:r w:rsidRPr="00802813">
              <w:rPr>
                <w:rFonts w:ascii="Tahoma" w:hAnsi="Tahoma" w:cs="Tahoma"/>
                <w:szCs w:val="16"/>
              </w:rPr>
              <w:t>-</w:t>
            </w:r>
            <w:r>
              <w:rPr>
                <w:rFonts w:ascii="Tahoma" w:hAnsi="Tahoma" w:cs="Tahoma"/>
                <w:szCs w:val="16"/>
              </w:rPr>
              <w:t xml:space="preserve"> </w:t>
            </w:r>
            <w:r w:rsidRPr="00802813">
              <w:rPr>
                <w:rFonts w:ascii="Tahoma" w:hAnsi="Tahoma" w:cs="Tahoma"/>
                <w:szCs w:val="16"/>
              </w:rPr>
              <w:t>Manual de usuario de uso del dispositivo inteligente recomendado para la captura de datos.</w:t>
            </w:r>
          </w:p>
          <w:p w14:paraId="7406CEC2" w14:textId="0E367201" w:rsidR="00802813" w:rsidRPr="00802813" w:rsidRDefault="00802813" w:rsidP="00802813">
            <w:pPr>
              <w:jc w:val="both"/>
              <w:rPr>
                <w:rFonts w:ascii="Tahoma" w:hAnsi="Tahoma" w:cs="Tahoma"/>
                <w:szCs w:val="16"/>
              </w:rPr>
            </w:pPr>
            <w:r w:rsidRPr="00802813">
              <w:rPr>
                <w:rFonts w:ascii="Tahoma" w:hAnsi="Tahoma" w:cs="Tahoma"/>
                <w:szCs w:val="16"/>
              </w:rPr>
              <w:t>-</w:t>
            </w:r>
            <w:r>
              <w:rPr>
                <w:rFonts w:ascii="Tahoma" w:hAnsi="Tahoma" w:cs="Tahoma"/>
                <w:szCs w:val="16"/>
              </w:rPr>
              <w:t xml:space="preserve"> </w:t>
            </w:r>
            <w:r w:rsidRPr="00802813">
              <w:rPr>
                <w:rFonts w:ascii="Tahoma" w:hAnsi="Tahoma" w:cs="Tahoma"/>
                <w:szCs w:val="16"/>
              </w:rPr>
              <w:t>Manual de funcionalidad de los Paneles de Control.</w:t>
            </w:r>
          </w:p>
          <w:p w14:paraId="4436CB28" w14:textId="426FC453" w:rsidR="00802813" w:rsidRPr="00802813" w:rsidRDefault="00802813" w:rsidP="00802813">
            <w:pPr>
              <w:jc w:val="both"/>
              <w:rPr>
                <w:rFonts w:ascii="Tahoma" w:hAnsi="Tahoma" w:cs="Tahoma"/>
                <w:szCs w:val="16"/>
              </w:rPr>
            </w:pPr>
            <w:r w:rsidRPr="00802813">
              <w:rPr>
                <w:rFonts w:ascii="Tahoma" w:hAnsi="Tahoma" w:cs="Tahoma"/>
                <w:szCs w:val="16"/>
              </w:rPr>
              <w:t>-</w:t>
            </w:r>
            <w:r>
              <w:rPr>
                <w:rFonts w:ascii="Tahoma" w:hAnsi="Tahoma" w:cs="Tahoma"/>
                <w:szCs w:val="16"/>
              </w:rPr>
              <w:t xml:space="preserve"> </w:t>
            </w:r>
            <w:r w:rsidRPr="00802813">
              <w:rPr>
                <w:rFonts w:ascii="Tahoma" w:hAnsi="Tahoma" w:cs="Tahoma"/>
                <w:szCs w:val="16"/>
              </w:rPr>
              <w:t xml:space="preserve">Versión Final del Manual de Diseño y estándares utilizados en el desarrollo </w:t>
            </w:r>
          </w:p>
          <w:p w14:paraId="62D4A0B4" w14:textId="1FB87369" w:rsidR="00802813" w:rsidRPr="003F4D13" w:rsidRDefault="00802813" w:rsidP="00802813">
            <w:pPr>
              <w:jc w:val="both"/>
              <w:rPr>
                <w:rFonts w:ascii="Tahoma" w:hAnsi="Tahoma" w:cs="Tahoma"/>
                <w:szCs w:val="16"/>
              </w:rPr>
            </w:pPr>
            <w:r w:rsidRPr="00802813">
              <w:rPr>
                <w:rFonts w:ascii="Tahoma" w:hAnsi="Tahoma" w:cs="Tahoma"/>
                <w:szCs w:val="16"/>
              </w:rPr>
              <w:t>-</w:t>
            </w:r>
            <w:r>
              <w:rPr>
                <w:rFonts w:ascii="Tahoma" w:hAnsi="Tahoma" w:cs="Tahoma"/>
                <w:szCs w:val="16"/>
              </w:rPr>
              <w:t xml:space="preserve"> </w:t>
            </w:r>
            <w:r w:rsidRPr="00802813">
              <w:rPr>
                <w:rFonts w:ascii="Tahoma" w:hAnsi="Tahoma" w:cs="Tahoma"/>
                <w:szCs w:val="16"/>
              </w:rPr>
              <w:t>Versión Final Manual Técnico del desarrollo de los objetos para cada aplicación.</w:t>
            </w:r>
          </w:p>
        </w:tc>
        <w:tc>
          <w:tcPr>
            <w:tcW w:w="938" w:type="dxa"/>
            <w:vAlign w:val="center"/>
          </w:tcPr>
          <w:p w14:paraId="1226000C" w14:textId="06995F3F" w:rsidR="00114CA2" w:rsidRPr="00BB7FA1" w:rsidRDefault="00535B12" w:rsidP="00114CA2">
            <w:pPr>
              <w:jc w:val="center"/>
              <w:rPr>
                <w:rFonts w:ascii="Tahoma" w:hAnsi="Tahoma" w:cs="Tahoma"/>
              </w:rPr>
            </w:pPr>
            <w:r>
              <w:rPr>
                <w:rFonts w:ascii="Tahoma" w:hAnsi="Tahoma" w:cs="Tahoma"/>
                <w:b/>
                <w:szCs w:val="16"/>
              </w:rPr>
              <w:t xml:space="preserve">6 </w:t>
            </w:r>
            <w:r w:rsidR="00114CA2">
              <w:rPr>
                <w:rFonts w:ascii="Tahoma" w:hAnsi="Tahoma" w:cs="Tahoma"/>
                <w:b/>
                <w:szCs w:val="16"/>
              </w:rPr>
              <w:t>meses</w:t>
            </w:r>
            <w:r>
              <w:rPr>
                <w:rFonts w:ascii="Tahoma" w:hAnsi="Tahoma" w:cs="Tahoma"/>
                <w:b/>
                <w:szCs w:val="16"/>
              </w:rPr>
              <w:t xml:space="preserve"> a partir de la entrega del producto</w:t>
            </w:r>
          </w:p>
        </w:tc>
        <w:tc>
          <w:tcPr>
            <w:tcW w:w="859" w:type="dxa"/>
            <w:vAlign w:val="center"/>
          </w:tcPr>
          <w:p w14:paraId="56DC79FD" w14:textId="234EAFA8" w:rsidR="00114CA2" w:rsidRPr="00BB7FA1" w:rsidRDefault="00114CA2" w:rsidP="00114CA2">
            <w:pPr>
              <w:jc w:val="center"/>
              <w:rPr>
                <w:rFonts w:ascii="Tahoma" w:hAnsi="Tahoma" w:cs="Tahoma"/>
              </w:rPr>
            </w:pPr>
            <w:r>
              <w:rPr>
                <w:rFonts w:ascii="Tahoma" w:hAnsi="Tahoma" w:cs="Tahoma"/>
                <w:szCs w:val="16"/>
              </w:rPr>
              <w:t>30 días</w:t>
            </w:r>
          </w:p>
        </w:tc>
        <w:tc>
          <w:tcPr>
            <w:tcW w:w="974" w:type="dxa"/>
            <w:vAlign w:val="center"/>
          </w:tcPr>
          <w:p w14:paraId="6340D080" w14:textId="1CB58531" w:rsidR="00114CA2" w:rsidRPr="00BB7FA1" w:rsidRDefault="00114CA2" w:rsidP="00114CA2">
            <w:pPr>
              <w:jc w:val="center"/>
              <w:rPr>
                <w:rFonts w:ascii="Tahoma" w:hAnsi="Tahoma" w:cs="Tahoma"/>
              </w:rPr>
            </w:pPr>
            <w:r w:rsidRPr="005F2E05">
              <w:rPr>
                <w:rFonts w:ascii="Tahoma" w:hAnsi="Tahoma" w:cs="Tahoma"/>
                <w:szCs w:val="16"/>
              </w:rPr>
              <w:t>Unidad</w:t>
            </w:r>
          </w:p>
        </w:tc>
        <w:tc>
          <w:tcPr>
            <w:tcW w:w="844" w:type="dxa"/>
            <w:vAlign w:val="center"/>
          </w:tcPr>
          <w:p w14:paraId="488BA66D" w14:textId="7AC37560" w:rsidR="00114CA2" w:rsidRPr="00BB7FA1" w:rsidRDefault="00114CA2" w:rsidP="00114CA2">
            <w:pPr>
              <w:jc w:val="center"/>
              <w:rPr>
                <w:rFonts w:ascii="Tahoma" w:hAnsi="Tahoma" w:cs="Tahoma"/>
              </w:rPr>
            </w:pPr>
            <w:r w:rsidRPr="005F2E05">
              <w:rPr>
                <w:rFonts w:ascii="Tahoma" w:hAnsi="Tahoma" w:cs="Tahoma"/>
                <w:szCs w:val="16"/>
              </w:rPr>
              <w:t>1</w:t>
            </w:r>
          </w:p>
        </w:tc>
      </w:tr>
      <w:tr w:rsidR="00114CA2" w:rsidRPr="00BB7FA1" w14:paraId="46E0700B" w14:textId="77777777" w:rsidTr="00E9724E">
        <w:tc>
          <w:tcPr>
            <w:tcW w:w="674" w:type="dxa"/>
            <w:vAlign w:val="center"/>
          </w:tcPr>
          <w:p w14:paraId="1D2AA8A7" w14:textId="443BF9A7" w:rsidR="00114CA2" w:rsidRPr="001919BA" w:rsidRDefault="004F1006" w:rsidP="00114CA2">
            <w:pPr>
              <w:jc w:val="center"/>
              <w:rPr>
                <w:rFonts w:ascii="Tahoma" w:hAnsi="Tahoma" w:cs="Tahoma"/>
                <w:b/>
              </w:rPr>
            </w:pPr>
            <w:r>
              <w:rPr>
                <w:rFonts w:ascii="Tahoma" w:hAnsi="Tahoma" w:cs="Tahoma"/>
                <w:b/>
              </w:rPr>
              <w:t>5</w:t>
            </w:r>
          </w:p>
        </w:tc>
        <w:tc>
          <w:tcPr>
            <w:tcW w:w="1536" w:type="dxa"/>
            <w:vAlign w:val="center"/>
          </w:tcPr>
          <w:p w14:paraId="6E8920E0" w14:textId="5E981135" w:rsidR="00114CA2" w:rsidRDefault="00114CA2" w:rsidP="00114CA2">
            <w:pPr>
              <w:jc w:val="center"/>
              <w:rPr>
                <w:rFonts w:ascii="Tahoma" w:hAnsi="Tahoma" w:cs="Tahoma"/>
                <w:b/>
                <w:szCs w:val="16"/>
              </w:rPr>
            </w:pPr>
            <w:r>
              <w:rPr>
                <w:rFonts w:ascii="Tahoma" w:hAnsi="Tahoma" w:cs="Tahoma"/>
                <w:b/>
                <w:szCs w:val="16"/>
              </w:rPr>
              <w:t xml:space="preserve">PRODUCTO </w:t>
            </w:r>
            <w:r w:rsidR="004F1006">
              <w:rPr>
                <w:rFonts w:ascii="Tahoma" w:hAnsi="Tahoma" w:cs="Tahoma"/>
                <w:b/>
                <w:szCs w:val="16"/>
              </w:rPr>
              <w:t>5</w:t>
            </w:r>
            <w:r>
              <w:rPr>
                <w:rFonts w:ascii="Tahoma" w:hAnsi="Tahoma" w:cs="Tahoma"/>
                <w:b/>
                <w:szCs w:val="16"/>
              </w:rPr>
              <w:t>:</w:t>
            </w:r>
          </w:p>
          <w:p w14:paraId="1DBF2ECF" w14:textId="77777777" w:rsidR="00114CA2" w:rsidRDefault="00114CA2" w:rsidP="00114CA2">
            <w:pPr>
              <w:jc w:val="center"/>
              <w:rPr>
                <w:rFonts w:ascii="Tahoma" w:hAnsi="Tahoma" w:cs="Tahoma"/>
                <w:b/>
                <w:szCs w:val="16"/>
              </w:rPr>
            </w:pPr>
          </w:p>
          <w:p w14:paraId="0894C48C" w14:textId="5CFA6B04" w:rsidR="00114CA2" w:rsidRDefault="00114CA2" w:rsidP="00114CA2">
            <w:pPr>
              <w:jc w:val="center"/>
              <w:rPr>
                <w:rFonts w:ascii="Tahoma" w:hAnsi="Tahoma" w:cs="Tahoma"/>
                <w:b/>
                <w:szCs w:val="16"/>
              </w:rPr>
            </w:pPr>
            <w:r>
              <w:rPr>
                <w:rFonts w:ascii="Tahoma" w:hAnsi="Tahoma" w:cs="Tahoma"/>
                <w:b/>
                <w:szCs w:val="16"/>
              </w:rPr>
              <w:t>Informe final de puesta en marcha de solución tecnológica implementada en el SNGRE.</w:t>
            </w:r>
          </w:p>
        </w:tc>
        <w:tc>
          <w:tcPr>
            <w:tcW w:w="4937" w:type="dxa"/>
            <w:vAlign w:val="center"/>
          </w:tcPr>
          <w:p w14:paraId="66F76FA3" w14:textId="49E5DC12" w:rsidR="0053259C" w:rsidRDefault="0053259C" w:rsidP="00114CA2">
            <w:pPr>
              <w:jc w:val="both"/>
              <w:rPr>
                <w:rFonts w:ascii="Tahoma" w:hAnsi="Tahoma" w:cs="Tahoma"/>
                <w:szCs w:val="16"/>
              </w:rPr>
            </w:pPr>
            <w:r w:rsidRPr="0053259C">
              <w:rPr>
                <w:rFonts w:ascii="Tahoma" w:hAnsi="Tahoma" w:cs="Tahoma"/>
                <w:szCs w:val="16"/>
              </w:rPr>
              <w:t>El Informe Final de la consultoría, deberá contener al menos la siguiente información</w:t>
            </w:r>
            <w:r>
              <w:rPr>
                <w:rFonts w:ascii="Tahoma" w:hAnsi="Tahoma" w:cs="Tahoma"/>
                <w:szCs w:val="16"/>
              </w:rPr>
              <w:t>:</w:t>
            </w:r>
          </w:p>
          <w:p w14:paraId="5CD9F45D" w14:textId="77777777" w:rsidR="00E65D34" w:rsidRDefault="00E65D34" w:rsidP="00114CA2">
            <w:pPr>
              <w:jc w:val="both"/>
              <w:rPr>
                <w:rFonts w:ascii="Tahoma" w:hAnsi="Tahoma" w:cs="Tahoma"/>
                <w:szCs w:val="16"/>
              </w:rPr>
            </w:pPr>
          </w:p>
          <w:p w14:paraId="6EC92063" w14:textId="1F878B1A" w:rsidR="0053259C" w:rsidRPr="0053259C" w:rsidRDefault="0053259C" w:rsidP="0053259C">
            <w:pPr>
              <w:jc w:val="both"/>
              <w:rPr>
                <w:rFonts w:ascii="Tahoma" w:hAnsi="Tahoma" w:cs="Tahoma"/>
                <w:szCs w:val="16"/>
                <w:u w:val="single"/>
              </w:rPr>
            </w:pPr>
            <w:r w:rsidRPr="0053259C">
              <w:rPr>
                <w:rFonts w:ascii="Tahoma" w:hAnsi="Tahoma" w:cs="Tahoma"/>
                <w:szCs w:val="16"/>
                <w:u w:val="single"/>
              </w:rPr>
              <w:t>Mantenimiento de software:</w:t>
            </w:r>
          </w:p>
          <w:p w14:paraId="2DF015D3" w14:textId="6C5FFF58" w:rsidR="0053259C" w:rsidRDefault="0053259C" w:rsidP="0053259C">
            <w:pPr>
              <w:jc w:val="both"/>
              <w:rPr>
                <w:rFonts w:ascii="Tahoma" w:hAnsi="Tahoma" w:cs="Tahoma"/>
                <w:szCs w:val="16"/>
              </w:rPr>
            </w:pPr>
            <w:r w:rsidRPr="0053259C">
              <w:rPr>
                <w:rFonts w:ascii="Tahoma" w:hAnsi="Tahoma" w:cs="Tahoma"/>
                <w:szCs w:val="16"/>
              </w:rPr>
              <w:t xml:space="preserve">Plan y detalle del mantenimiento que la consultora se compromete a dar a </w:t>
            </w:r>
            <w:r>
              <w:rPr>
                <w:rFonts w:ascii="Tahoma" w:hAnsi="Tahoma" w:cs="Tahoma"/>
                <w:szCs w:val="16"/>
              </w:rPr>
              <w:t xml:space="preserve">los módulos desarrollados, </w:t>
            </w:r>
            <w:r w:rsidRPr="0053259C">
              <w:rPr>
                <w:rFonts w:ascii="Tahoma" w:hAnsi="Tahoma" w:cs="Tahoma"/>
                <w:szCs w:val="16"/>
              </w:rPr>
              <w:t>por un periodo mínimo de 6 meses</w:t>
            </w:r>
            <w:r>
              <w:rPr>
                <w:rFonts w:ascii="Tahoma" w:hAnsi="Tahoma" w:cs="Tahoma"/>
                <w:szCs w:val="16"/>
              </w:rPr>
              <w:t xml:space="preserve"> posteriores al proceso contractual</w:t>
            </w:r>
            <w:r w:rsidRPr="0053259C">
              <w:rPr>
                <w:rFonts w:ascii="Tahoma" w:hAnsi="Tahoma" w:cs="Tahoma"/>
                <w:szCs w:val="16"/>
              </w:rPr>
              <w:t xml:space="preserve">, en el que se deberán incluir los procedimientos para solicitar modificaciones o cambios. </w:t>
            </w:r>
          </w:p>
          <w:p w14:paraId="34EC59EC" w14:textId="46586A2C" w:rsidR="0053259C" w:rsidRPr="0053259C" w:rsidRDefault="0053259C" w:rsidP="0053259C">
            <w:pPr>
              <w:jc w:val="both"/>
              <w:rPr>
                <w:rFonts w:ascii="Tahoma" w:hAnsi="Tahoma" w:cs="Tahoma"/>
                <w:szCs w:val="16"/>
              </w:rPr>
            </w:pPr>
            <w:r w:rsidRPr="0053259C">
              <w:rPr>
                <w:rFonts w:ascii="Tahoma" w:hAnsi="Tahoma" w:cs="Tahoma"/>
                <w:szCs w:val="16"/>
              </w:rPr>
              <w:t xml:space="preserve">La consultora deberá garantizar que los </w:t>
            </w:r>
            <w:r>
              <w:rPr>
                <w:rFonts w:ascii="Tahoma" w:hAnsi="Tahoma" w:cs="Tahoma"/>
                <w:szCs w:val="16"/>
              </w:rPr>
              <w:t>módulos</w:t>
            </w:r>
            <w:r w:rsidRPr="0053259C">
              <w:rPr>
                <w:rFonts w:ascii="Tahoma" w:hAnsi="Tahoma" w:cs="Tahoma"/>
                <w:szCs w:val="16"/>
              </w:rPr>
              <w:t xml:space="preserve"> se mantendrán operativos </w:t>
            </w:r>
            <w:r>
              <w:rPr>
                <w:rFonts w:ascii="Tahoma" w:hAnsi="Tahoma" w:cs="Tahoma"/>
                <w:szCs w:val="16"/>
              </w:rPr>
              <w:t xml:space="preserve">y con mantenimiento, </w:t>
            </w:r>
            <w:r w:rsidRPr="0053259C">
              <w:rPr>
                <w:rFonts w:ascii="Tahoma" w:hAnsi="Tahoma" w:cs="Tahoma"/>
                <w:szCs w:val="16"/>
              </w:rPr>
              <w:t xml:space="preserve">por 6 meses posteriores a la suscripción del Acta de Recepción Final de la consultoría. </w:t>
            </w:r>
          </w:p>
          <w:p w14:paraId="4DA1D2B3" w14:textId="77777777" w:rsidR="00B5723C" w:rsidRDefault="00B5723C" w:rsidP="0053259C">
            <w:pPr>
              <w:jc w:val="both"/>
              <w:rPr>
                <w:rFonts w:ascii="Tahoma" w:hAnsi="Tahoma" w:cs="Tahoma"/>
                <w:szCs w:val="16"/>
                <w:u w:val="single"/>
              </w:rPr>
            </w:pPr>
          </w:p>
          <w:p w14:paraId="1223E29A" w14:textId="39D3B679" w:rsidR="0053259C" w:rsidRPr="0053259C" w:rsidRDefault="0053259C" w:rsidP="0053259C">
            <w:pPr>
              <w:jc w:val="both"/>
              <w:rPr>
                <w:rFonts w:ascii="Tahoma" w:hAnsi="Tahoma" w:cs="Tahoma"/>
                <w:szCs w:val="16"/>
                <w:u w:val="single"/>
              </w:rPr>
            </w:pPr>
            <w:r w:rsidRPr="0053259C">
              <w:rPr>
                <w:rFonts w:ascii="Tahoma" w:hAnsi="Tahoma" w:cs="Tahoma"/>
                <w:szCs w:val="16"/>
                <w:u w:val="single"/>
              </w:rPr>
              <w:t>Detalle de los requerimientos para la operación del Sistema Web, tanto de personal como de recursos tecnológicos:</w:t>
            </w:r>
          </w:p>
          <w:p w14:paraId="76803496" w14:textId="60B68895" w:rsidR="0053259C" w:rsidRDefault="0053259C" w:rsidP="0053259C">
            <w:pPr>
              <w:jc w:val="both"/>
              <w:rPr>
                <w:rFonts w:ascii="Tahoma" w:hAnsi="Tahoma" w:cs="Tahoma"/>
                <w:szCs w:val="16"/>
              </w:rPr>
            </w:pPr>
            <w:r w:rsidRPr="0053259C">
              <w:rPr>
                <w:rFonts w:ascii="Tahoma" w:hAnsi="Tahoma" w:cs="Tahoma"/>
                <w:szCs w:val="16"/>
              </w:rPr>
              <w:t xml:space="preserve">Detalle de los recursos necesarios </w:t>
            </w:r>
            <w:r w:rsidR="00EB10A1">
              <w:rPr>
                <w:rFonts w:ascii="Tahoma" w:hAnsi="Tahoma" w:cs="Tahoma"/>
                <w:szCs w:val="16"/>
              </w:rPr>
              <w:t>en los que se deja</w:t>
            </w:r>
            <w:r w:rsidRPr="0053259C">
              <w:rPr>
                <w:rFonts w:ascii="Tahoma" w:hAnsi="Tahoma" w:cs="Tahoma"/>
                <w:szCs w:val="16"/>
              </w:rPr>
              <w:t xml:space="preserve"> </w:t>
            </w:r>
            <w:r w:rsidR="00EB10A1">
              <w:rPr>
                <w:rFonts w:ascii="Tahoma" w:hAnsi="Tahoma" w:cs="Tahoma"/>
                <w:szCs w:val="16"/>
              </w:rPr>
              <w:t>el sistema web trabajando</w:t>
            </w:r>
            <w:r>
              <w:rPr>
                <w:rFonts w:ascii="Tahoma" w:hAnsi="Tahoma" w:cs="Tahoma"/>
                <w:szCs w:val="16"/>
              </w:rPr>
              <w:t>.</w:t>
            </w:r>
          </w:p>
          <w:p w14:paraId="03B60E46" w14:textId="77777777" w:rsidR="00EB10A1" w:rsidRDefault="00EB10A1" w:rsidP="0053259C">
            <w:pPr>
              <w:jc w:val="both"/>
              <w:rPr>
                <w:rFonts w:ascii="Tahoma" w:hAnsi="Tahoma" w:cs="Tahoma"/>
                <w:szCs w:val="16"/>
              </w:rPr>
            </w:pPr>
          </w:p>
          <w:p w14:paraId="3EBB1088" w14:textId="7A4E4A93" w:rsidR="00EB10A1" w:rsidRPr="00EB10A1" w:rsidRDefault="00EB10A1" w:rsidP="00EB10A1">
            <w:pPr>
              <w:jc w:val="both"/>
              <w:rPr>
                <w:rFonts w:ascii="Tahoma" w:hAnsi="Tahoma" w:cs="Tahoma"/>
                <w:szCs w:val="16"/>
                <w:u w:val="single"/>
              </w:rPr>
            </w:pPr>
            <w:r w:rsidRPr="00EB10A1">
              <w:rPr>
                <w:rFonts w:ascii="Tahoma" w:hAnsi="Tahoma" w:cs="Tahoma"/>
                <w:szCs w:val="16"/>
                <w:u w:val="single"/>
              </w:rPr>
              <w:t>Conclusiones y recomendaciones:</w:t>
            </w:r>
          </w:p>
          <w:p w14:paraId="1B01B5B0" w14:textId="3235C5C0" w:rsidR="00EB10A1" w:rsidRDefault="00EB10A1" w:rsidP="00EB10A1">
            <w:pPr>
              <w:jc w:val="both"/>
              <w:rPr>
                <w:rFonts w:ascii="Tahoma" w:hAnsi="Tahoma" w:cs="Tahoma"/>
                <w:szCs w:val="16"/>
              </w:rPr>
            </w:pPr>
            <w:r w:rsidRPr="00EB10A1">
              <w:rPr>
                <w:rFonts w:ascii="Tahoma" w:hAnsi="Tahoma" w:cs="Tahoma"/>
                <w:szCs w:val="16"/>
              </w:rPr>
              <w:t xml:space="preserve">Conclusiones y recomendaciones para mantener el sistema </w:t>
            </w:r>
            <w:r>
              <w:rPr>
                <w:rFonts w:ascii="Tahoma" w:hAnsi="Tahoma" w:cs="Tahoma"/>
                <w:szCs w:val="16"/>
              </w:rPr>
              <w:t xml:space="preserve">web </w:t>
            </w:r>
            <w:r w:rsidRPr="00EB10A1">
              <w:rPr>
                <w:rFonts w:ascii="Tahoma" w:hAnsi="Tahoma" w:cs="Tahoma"/>
                <w:szCs w:val="16"/>
              </w:rPr>
              <w:t>operativo, debiendo resaltar los aspectos importantes de esta implementación</w:t>
            </w:r>
            <w:r>
              <w:rPr>
                <w:rFonts w:ascii="Tahoma" w:hAnsi="Tahoma" w:cs="Tahoma"/>
                <w:szCs w:val="16"/>
              </w:rPr>
              <w:t xml:space="preserve"> y de implementaciones futuras que se deban realizar.</w:t>
            </w:r>
          </w:p>
          <w:p w14:paraId="5D35D348" w14:textId="77777777" w:rsidR="0053259C" w:rsidRDefault="0053259C" w:rsidP="00114CA2">
            <w:pPr>
              <w:jc w:val="both"/>
              <w:rPr>
                <w:rFonts w:ascii="Tahoma" w:hAnsi="Tahoma" w:cs="Tahoma"/>
                <w:szCs w:val="16"/>
              </w:rPr>
            </w:pPr>
          </w:p>
          <w:p w14:paraId="539403DF" w14:textId="77777777" w:rsidR="00114CA2" w:rsidRDefault="00114CA2" w:rsidP="00114CA2">
            <w:pPr>
              <w:jc w:val="both"/>
              <w:rPr>
                <w:rFonts w:ascii="Tahoma" w:hAnsi="Tahoma" w:cs="Tahoma"/>
                <w:szCs w:val="16"/>
              </w:rPr>
            </w:pPr>
            <w:r>
              <w:rPr>
                <w:rFonts w:ascii="Tahoma" w:hAnsi="Tahoma" w:cs="Tahoma"/>
                <w:szCs w:val="16"/>
              </w:rPr>
              <w:t>PRODUCTOS ENTREGABLES:</w:t>
            </w:r>
          </w:p>
          <w:p w14:paraId="70657254" w14:textId="77777777" w:rsidR="00114CA2" w:rsidRPr="00EF2702" w:rsidRDefault="00114CA2" w:rsidP="00114CA2">
            <w:pPr>
              <w:jc w:val="both"/>
              <w:rPr>
                <w:rFonts w:ascii="Tahoma" w:hAnsi="Tahoma" w:cs="Tahoma"/>
                <w:szCs w:val="16"/>
              </w:rPr>
            </w:pPr>
            <w:r>
              <w:rPr>
                <w:rFonts w:ascii="Tahoma" w:hAnsi="Tahoma" w:cs="Tahoma"/>
                <w:szCs w:val="16"/>
              </w:rPr>
              <w:t xml:space="preserve">1 Informe final de </w:t>
            </w:r>
            <w:r w:rsidRPr="00EF2702">
              <w:rPr>
                <w:rFonts w:ascii="Tahoma" w:hAnsi="Tahoma" w:cs="Tahoma"/>
                <w:szCs w:val="16"/>
              </w:rPr>
              <w:t xml:space="preserve">productos de la Fase de </w:t>
            </w:r>
            <w:r w:rsidRPr="00361A7E">
              <w:rPr>
                <w:rFonts w:ascii="Tahoma" w:hAnsi="Tahoma" w:cs="Tahoma"/>
                <w:szCs w:val="16"/>
              </w:rPr>
              <w:t xml:space="preserve">Pruebas e Implementación </w:t>
            </w:r>
            <w:r>
              <w:rPr>
                <w:rFonts w:ascii="Tahoma" w:hAnsi="Tahoma" w:cs="Tahoma"/>
                <w:szCs w:val="16"/>
              </w:rPr>
              <w:t>con los anexos de los d</w:t>
            </w:r>
            <w:r w:rsidRPr="00EF2702">
              <w:rPr>
                <w:rFonts w:ascii="Tahoma" w:hAnsi="Tahoma" w:cs="Tahoma"/>
                <w:szCs w:val="16"/>
              </w:rPr>
              <w:t>ocumentos impresos y digitales de:</w:t>
            </w:r>
          </w:p>
          <w:p w14:paraId="0EF07394" w14:textId="07054641" w:rsidR="00114CA2" w:rsidRPr="003F4D13" w:rsidRDefault="00114CA2" w:rsidP="00114CA2">
            <w:pPr>
              <w:pStyle w:val="Prrafodelista"/>
              <w:numPr>
                <w:ilvl w:val="0"/>
                <w:numId w:val="31"/>
              </w:numPr>
              <w:jc w:val="both"/>
              <w:rPr>
                <w:rFonts w:ascii="Tahoma" w:hAnsi="Tahoma" w:cs="Tahoma"/>
              </w:rPr>
            </w:pPr>
            <w:r w:rsidRPr="003F4D13">
              <w:rPr>
                <w:rFonts w:ascii="Tahoma" w:hAnsi="Tahoma" w:cs="Tahoma"/>
              </w:rPr>
              <w:t>Código fuente (consultar con DTIC)</w:t>
            </w:r>
          </w:p>
          <w:p w14:paraId="28B96997" w14:textId="77777777" w:rsidR="00114CA2" w:rsidRDefault="00EB10A1" w:rsidP="00114CA2">
            <w:pPr>
              <w:pStyle w:val="Prrafodelista"/>
              <w:numPr>
                <w:ilvl w:val="0"/>
                <w:numId w:val="31"/>
              </w:numPr>
              <w:jc w:val="both"/>
              <w:rPr>
                <w:rFonts w:ascii="Tahoma" w:hAnsi="Tahoma" w:cs="Tahoma"/>
              </w:rPr>
            </w:pPr>
            <w:r>
              <w:rPr>
                <w:rFonts w:ascii="Tahoma" w:hAnsi="Tahoma" w:cs="Tahoma"/>
              </w:rPr>
              <w:t xml:space="preserve">Formato de </w:t>
            </w:r>
            <w:r w:rsidR="00114CA2" w:rsidRPr="003F4D13">
              <w:rPr>
                <w:rFonts w:ascii="Tahoma" w:hAnsi="Tahoma" w:cs="Tahoma"/>
              </w:rPr>
              <w:t>Informe de entrega del desarrollo del aplicativo o sistema</w:t>
            </w:r>
          </w:p>
          <w:p w14:paraId="4E44DE7A" w14:textId="57254B41" w:rsidR="00B5723C" w:rsidRPr="00B5723C" w:rsidRDefault="00B5723C" w:rsidP="00B5723C">
            <w:pPr>
              <w:jc w:val="both"/>
              <w:rPr>
                <w:rFonts w:ascii="Tahoma" w:hAnsi="Tahoma" w:cs="Tahoma"/>
              </w:rPr>
            </w:pPr>
            <w:r>
              <w:rPr>
                <w:rFonts w:ascii="Tahoma" w:hAnsi="Tahoma" w:cs="Tahoma"/>
              </w:rPr>
              <w:t xml:space="preserve"> </w:t>
            </w:r>
          </w:p>
        </w:tc>
        <w:tc>
          <w:tcPr>
            <w:tcW w:w="938" w:type="dxa"/>
            <w:vAlign w:val="center"/>
          </w:tcPr>
          <w:p w14:paraId="4317C593" w14:textId="2F943138" w:rsidR="00114CA2" w:rsidRPr="00BB7FA1" w:rsidRDefault="0003755D" w:rsidP="00114CA2">
            <w:pPr>
              <w:jc w:val="center"/>
              <w:rPr>
                <w:rFonts w:ascii="Tahoma" w:hAnsi="Tahoma" w:cs="Tahoma"/>
              </w:rPr>
            </w:pPr>
            <w:r>
              <w:rPr>
                <w:rFonts w:ascii="Tahoma" w:hAnsi="Tahoma" w:cs="Tahoma"/>
                <w:b/>
                <w:szCs w:val="16"/>
              </w:rPr>
              <w:t>6</w:t>
            </w:r>
            <w:r w:rsidR="00114CA2">
              <w:rPr>
                <w:rFonts w:ascii="Tahoma" w:hAnsi="Tahoma" w:cs="Tahoma"/>
                <w:b/>
                <w:szCs w:val="16"/>
              </w:rPr>
              <w:t xml:space="preserve"> meses</w:t>
            </w:r>
            <w:r w:rsidR="00F27020">
              <w:rPr>
                <w:rFonts w:ascii="Tahoma" w:hAnsi="Tahoma" w:cs="Tahoma"/>
                <w:b/>
                <w:szCs w:val="16"/>
              </w:rPr>
              <w:t xml:space="preserve"> a partir de la entrega del producto</w:t>
            </w:r>
          </w:p>
        </w:tc>
        <w:tc>
          <w:tcPr>
            <w:tcW w:w="859" w:type="dxa"/>
            <w:vAlign w:val="center"/>
          </w:tcPr>
          <w:p w14:paraId="02037312" w14:textId="7F8C064A" w:rsidR="00114CA2" w:rsidRPr="00BB7FA1" w:rsidRDefault="00114CA2" w:rsidP="00114CA2">
            <w:pPr>
              <w:jc w:val="center"/>
              <w:rPr>
                <w:rFonts w:ascii="Tahoma" w:hAnsi="Tahoma" w:cs="Tahoma"/>
              </w:rPr>
            </w:pPr>
            <w:r>
              <w:rPr>
                <w:rFonts w:ascii="Tahoma" w:hAnsi="Tahoma" w:cs="Tahoma"/>
                <w:szCs w:val="16"/>
              </w:rPr>
              <w:t>30 días</w:t>
            </w:r>
          </w:p>
        </w:tc>
        <w:tc>
          <w:tcPr>
            <w:tcW w:w="974" w:type="dxa"/>
            <w:vAlign w:val="center"/>
          </w:tcPr>
          <w:p w14:paraId="596224C5" w14:textId="39DA3474" w:rsidR="00114CA2" w:rsidRPr="00BB7FA1" w:rsidRDefault="00114CA2" w:rsidP="00114CA2">
            <w:pPr>
              <w:jc w:val="center"/>
              <w:rPr>
                <w:rFonts w:ascii="Tahoma" w:hAnsi="Tahoma" w:cs="Tahoma"/>
              </w:rPr>
            </w:pPr>
            <w:r w:rsidRPr="005F2E05">
              <w:rPr>
                <w:rFonts w:ascii="Tahoma" w:hAnsi="Tahoma" w:cs="Tahoma"/>
                <w:szCs w:val="16"/>
              </w:rPr>
              <w:t>Unidad</w:t>
            </w:r>
          </w:p>
        </w:tc>
        <w:tc>
          <w:tcPr>
            <w:tcW w:w="844" w:type="dxa"/>
            <w:vAlign w:val="center"/>
          </w:tcPr>
          <w:p w14:paraId="2529925B" w14:textId="031B0B74" w:rsidR="00114CA2" w:rsidRPr="00BB7FA1" w:rsidRDefault="00114CA2" w:rsidP="00114CA2">
            <w:pPr>
              <w:jc w:val="center"/>
              <w:rPr>
                <w:rFonts w:ascii="Tahoma" w:hAnsi="Tahoma" w:cs="Tahoma"/>
              </w:rPr>
            </w:pPr>
            <w:r w:rsidRPr="005F2E05">
              <w:rPr>
                <w:rFonts w:ascii="Tahoma" w:hAnsi="Tahoma" w:cs="Tahoma"/>
                <w:szCs w:val="16"/>
              </w:rPr>
              <w:t>1</w:t>
            </w:r>
          </w:p>
        </w:tc>
      </w:tr>
    </w:tbl>
    <w:p w14:paraId="54B91EA8" w14:textId="77777777" w:rsidR="00E65D34" w:rsidRDefault="00E65D34" w:rsidP="00B5723C">
      <w:pPr>
        <w:jc w:val="both"/>
        <w:rPr>
          <w:rFonts w:ascii="Tahoma" w:hAnsi="Tahoma" w:cs="Tahoma"/>
        </w:rPr>
      </w:pPr>
    </w:p>
    <w:p w14:paraId="184982A2" w14:textId="4C8F1024" w:rsidR="00B5723C" w:rsidRDefault="00B5723C" w:rsidP="00B5723C">
      <w:pPr>
        <w:jc w:val="both"/>
        <w:rPr>
          <w:rFonts w:ascii="Tahoma" w:hAnsi="Tahoma" w:cs="Tahoma"/>
          <w:u w:val="single"/>
        </w:rPr>
      </w:pPr>
      <w:r w:rsidRPr="00B5723C">
        <w:rPr>
          <w:rFonts w:ascii="Tahoma" w:hAnsi="Tahoma" w:cs="Tahoma"/>
        </w:rPr>
        <w:t>Observaciones / Recomendaciones:</w:t>
      </w:r>
      <w:r>
        <w:rPr>
          <w:rFonts w:ascii="Tahoma" w:hAnsi="Tahoma" w:cs="Tahoma"/>
        </w:rPr>
        <w:t xml:space="preserve"> </w:t>
      </w:r>
      <w:r w:rsidRPr="00B5723C">
        <w:rPr>
          <w:rFonts w:ascii="Tahoma" w:hAnsi="Tahoma" w:cs="Tahoma"/>
          <w:u w:val="single"/>
        </w:rPr>
        <w:t>Todos los informes deberán ser entregados impresos y en medios magnéticos (CD o Memoria USB o similares) en formato PDF. Adicionalmente, la siguiente información de desarrollo deberá ser entregada en formato Word, Excel o Visio, según corresponda: Procedimientos de los Procesos de Control, Diagramas de Flujo, Diagrama de Arquitectura de software, Manual de Diseño y estándares utilizados en el desarrollo, Modelo Entidad-Relación (MER) de las aplicaciones que se desarrollarán, Manuales de Usuarios, Manual Técnico del desarrollo de los objetos para cada aplicación. Las Fuentes de las aplicaciones desarrolladas, deberán ser entregadas en el formato que corresponda según el lenguaje de programación que se desarrolle.</w:t>
      </w:r>
    </w:p>
    <w:p w14:paraId="37270B38" w14:textId="77777777" w:rsidR="0082693B" w:rsidRDefault="0082693B" w:rsidP="00B5723C">
      <w:pPr>
        <w:jc w:val="both"/>
        <w:rPr>
          <w:rFonts w:ascii="Tahoma" w:hAnsi="Tahoma" w:cs="Tahoma"/>
          <w:u w:val="single"/>
        </w:rPr>
      </w:pPr>
    </w:p>
    <w:p w14:paraId="6FE624AE" w14:textId="3140E959" w:rsidR="0082693B" w:rsidRPr="00B5723C" w:rsidRDefault="0082693B" w:rsidP="00B5723C">
      <w:pPr>
        <w:jc w:val="both"/>
        <w:rPr>
          <w:rFonts w:ascii="Tahoma" w:hAnsi="Tahoma" w:cs="Tahoma"/>
          <w:u w:val="single"/>
        </w:rPr>
      </w:pPr>
      <w:r>
        <w:rPr>
          <w:rFonts w:ascii="Tahoma" w:hAnsi="Tahoma" w:cs="Tahoma"/>
          <w:u w:val="single"/>
        </w:rPr>
        <w:t xml:space="preserve">El Servicio Nacional de Gestión de Riesgos y Emergencias, firmarán un acuerdo de confidencialidad y/o d derecho a la propiedad del código fuente, en donde el Consultor expresa de forma abierta que todos los productos desarrollados en la presente consultoría son de propiedad exclusiva del Servicio Nacional de Gestión de Riesgos y Emergencias por lo que se prohíbe su reproducción parcial o total.     </w:t>
      </w:r>
    </w:p>
    <w:p w14:paraId="26422E46" w14:textId="0CF18006" w:rsidR="004C7142" w:rsidRDefault="004C7142" w:rsidP="00694682">
      <w:pPr>
        <w:rPr>
          <w:rFonts w:ascii="Tahoma" w:hAnsi="Tahoma" w:cs="Tahoma"/>
        </w:rPr>
      </w:pPr>
    </w:p>
    <w:p w14:paraId="74A8DB49" w14:textId="77777777" w:rsidR="00B5723C" w:rsidRPr="00B5723C" w:rsidRDefault="00B5723C" w:rsidP="00694682">
      <w:pPr>
        <w:rPr>
          <w:rFonts w:ascii="Tahoma" w:hAnsi="Tahoma" w:cs="Tahoma"/>
        </w:rPr>
      </w:pPr>
    </w:p>
    <w:sectPr w:rsidR="00B5723C" w:rsidRPr="00B5723C" w:rsidSect="00694682">
      <w:headerReference w:type="default" r:id="rId8"/>
      <w:footerReference w:type="default" r:id="rId9"/>
      <w:pgSz w:w="11906" w:h="16838"/>
      <w:pgMar w:top="1276" w:right="567" w:bottom="851" w:left="567" w:header="284" w:footer="39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D84D3" w14:textId="77777777" w:rsidR="004A36D1" w:rsidRDefault="004A36D1" w:rsidP="00B7571B">
      <w:r>
        <w:separator/>
      </w:r>
    </w:p>
  </w:endnote>
  <w:endnote w:type="continuationSeparator" w:id="0">
    <w:p w14:paraId="430E6DC8" w14:textId="77777777" w:rsidR="004A36D1" w:rsidRDefault="004A36D1" w:rsidP="00B75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Light">
    <w:altName w:val="Arial"/>
    <w:panose1 w:val="00000000000000000000"/>
    <w:charset w:val="00"/>
    <w:family w:val="modern"/>
    <w:notTrueType/>
    <w:pitch w:val="variable"/>
    <w:sig w:usb0="A00000FF" w:usb1="4000004A" w:usb2="00000000" w:usb3="00000000" w:csb0="0000000B"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2CB3FBED-78AC-48C9-993F-897784113B3D}"/>
    <w:embedBold r:id="rId2" w:fontKey="{FA3FD809-F758-4197-8EDA-EE8824E17222}"/>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C23BD" w14:textId="1E992FD4" w:rsidR="00FD3864" w:rsidRPr="00106A26" w:rsidRDefault="00FD3864" w:rsidP="00694682">
    <w:pPr>
      <w:pStyle w:val="Piedepgina"/>
      <w:jc w:val="center"/>
      <w:rPr>
        <w:sz w:val="14"/>
        <w:szCs w:val="14"/>
      </w:rPr>
    </w:pPr>
    <w:r>
      <w:rPr>
        <w:noProof/>
        <w:sz w:val="14"/>
        <w:szCs w:val="14"/>
        <w:lang w:eastAsia="es-EC"/>
      </w:rPr>
      <w:drawing>
        <wp:inline distT="0" distB="0" distL="0" distR="0" wp14:anchorId="7EB778B8" wp14:editId="2BDD42B8">
          <wp:extent cx="6328410" cy="609600"/>
          <wp:effectExtent l="0" t="0" r="0" b="0"/>
          <wp:docPr id="10" name="Imagen 10" descr="MembretadaGobiernoDelEncuentro-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MembretadaGobiernoDelEncuentro-13"/>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141" t="92458" r="8141" b="1841"/>
                  <a:stretch/>
                </pic:blipFill>
                <pic:spPr bwMode="auto">
                  <a:xfrm>
                    <a:off x="0" y="0"/>
                    <a:ext cx="6328410" cy="60960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98211" w14:textId="77777777" w:rsidR="004A36D1" w:rsidRDefault="004A36D1" w:rsidP="00B7571B">
      <w:r>
        <w:separator/>
      </w:r>
    </w:p>
  </w:footnote>
  <w:footnote w:type="continuationSeparator" w:id="0">
    <w:p w14:paraId="085583D4" w14:textId="77777777" w:rsidR="004A36D1" w:rsidRDefault="004A36D1" w:rsidP="00B757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F4C56" w14:textId="1CC1B866" w:rsidR="00FD3864" w:rsidRDefault="00FD3864" w:rsidP="00694682">
    <w:pPr>
      <w:pStyle w:val="Encabezado"/>
      <w:jc w:val="center"/>
      <w:rPr>
        <w:rFonts w:ascii="Segoe UI Light" w:hAnsi="Segoe UI Light"/>
        <w:b/>
        <w:noProof/>
        <w:sz w:val="24"/>
        <w:szCs w:val="24"/>
        <w:lang w:eastAsia="es-EC"/>
      </w:rPr>
    </w:pPr>
    <w:r>
      <w:rPr>
        <w:rFonts w:ascii="Segoe UI Light" w:hAnsi="Segoe UI Light"/>
        <w:b/>
        <w:noProof/>
        <w:sz w:val="24"/>
        <w:szCs w:val="24"/>
        <w:lang w:eastAsia="es-EC"/>
      </w:rPr>
      <w:drawing>
        <wp:inline distT="0" distB="0" distL="0" distR="0" wp14:anchorId="6940A40E" wp14:editId="2004765F">
          <wp:extent cx="6172200" cy="688936"/>
          <wp:effectExtent l="0" t="0" r="0" b="0"/>
          <wp:docPr id="9" name="Imagen 9" descr="MembretadaGobiernoDelEncuentro-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bretadaGobiernoDelEncuentro-13"/>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886" t="4598" r="7980" b="88763"/>
                  <a:stretch/>
                </pic:blipFill>
                <pic:spPr bwMode="auto">
                  <a:xfrm>
                    <a:off x="0" y="0"/>
                    <a:ext cx="6259758" cy="69870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F1F42"/>
    <w:multiLevelType w:val="hybridMultilevel"/>
    <w:tmpl w:val="F592865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7E751AE"/>
    <w:multiLevelType w:val="hybridMultilevel"/>
    <w:tmpl w:val="AF804FA8"/>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7F453B7"/>
    <w:multiLevelType w:val="hybridMultilevel"/>
    <w:tmpl w:val="D932F69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08D92C0A"/>
    <w:multiLevelType w:val="hybridMultilevel"/>
    <w:tmpl w:val="4F4A45F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09982F08"/>
    <w:multiLevelType w:val="hybridMultilevel"/>
    <w:tmpl w:val="184C777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01778CD"/>
    <w:multiLevelType w:val="hybridMultilevel"/>
    <w:tmpl w:val="0CCEA8E6"/>
    <w:lvl w:ilvl="0" w:tplc="300A000D">
      <w:start w:val="1"/>
      <w:numFmt w:val="bullet"/>
      <w:lvlText w:val=""/>
      <w:lvlJc w:val="left"/>
      <w:pPr>
        <w:ind w:left="360" w:hanging="360"/>
      </w:pPr>
      <w:rPr>
        <w:rFonts w:ascii="Wingdings" w:hAnsi="Wingdings" w:hint="default"/>
      </w:rPr>
    </w:lvl>
    <w:lvl w:ilvl="1" w:tplc="08DE6778">
      <w:numFmt w:val="bullet"/>
      <w:lvlText w:val="•"/>
      <w:lvlJc w:val="left"/>
      <w:pPr>
        <w:ind w:left="1080" w:hanging="360"/>
      </w:pPr>
      <w:rPr>
        <w:rFonts w:ascii="Gotham Light" w:eastAsiaTheme="minorHAnsi" w:hAnsi="Gotham Light" w:cstheme="minorBidi"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6" w15:restartNumberingAfterBreak="0">
    <w:nsid w:val="13B1139B"/>
    <w:multiLevelType w:val="hybridMultilevel"/>
    <w:tmpl w:val="2A06A63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4454AD8"/>
    <w:multiLevelType w:val="hybridMultilevel"/>
    <w:tmpl w:val="004CA9B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180F28C1"/>
    <w:multiLevelType w:val="hybridMultilevel"/>
    <w:tmpl w:val="76229BA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1815239F"/>
    <w:multiLevelType w:val="hybridMultilevel"/>
    <w:tmpl w:val="1B50397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195F063B"/>
    <w:multiLevelType w:val="hybridMultilevel"/>
    <w:tmpl w:val="7742984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1" w15:restartNumberingAfterBreak="0">
    <w:nsid w:val="1AB11C9E"/>
    <w:multiLevelType w:val="hybridMultilevel"/>
    <w:tmpl w:val="4660582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1B7A48C0"/>
    <w:multiLevelType w:val="hybridMultilevel"/>
    <w:tmpl w:val="8EE44AC2"/>
    <w:lvl w:ilvl="0" w:tplc="69D223B8">
      <w:start w:val="1"/>
      <w:numFmt w:val="bullet"/>
      <w:lvlText w:val="-"/>
      <w:lvlJc w:val="left"/>
      <w:pPr>
        <w:ind w:left="720" w:hanging="360"/>
      </w:pPr>
      <w:rPr>
        <w:rFonts w:ascii="Gotham Light" w:eastAsiaTheme="minorHAnsi" w:hAnsi="Gotham Light"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20213A82"/>
    <w:multiLevelType w:val="hybridMultilevel"/>
    <w:tmpl w:val="80F0D6E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A3A2381"/>
    <w:multiLevelType w:val="hybridMultilevel"/>
    <w:tmpl w:val="7B340712"/>
    <w:lvl w:ilvl="0" w:tplc="E8E65294">
      <w:start w:val="4"/>
      <w:numFmt w:val="bullet"/>
      <w:lvlText w:val="-"/>
      <w:lvlJc w:val="left"/>
      <w:pPr>
        <w:ind w:left="720" w:hanging="360"/>
      </w:pPr>
      <w:rPr>
        <w:rFonts w:ascii="Tahoma" w:eastAsiaTheme="minorHAnsi" w:hAnsi="Tahoma" w:cs="Tahoma"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2FB27ACC"/>
    <w:multiLevelType w:val="hybridMultilevel"/>
    <w:tmpl w:val="5C26A1B0"/>
    <w:lvl w:ilvl="0" w:tplc="69D223B8">
      <w:start w:val="1"/>
      <w:numFmt w:val="bullet"/>
      <w:lvlText w:val="-"/>
      <w:lvlJc w:val="left"/>
      <w:pPr>
        <w:ind w:left="720" w:hanging="360"/>
      </w:pPr>
      <w:rPr>
        <w:rFonts w:ascii="Gotham Light" w:eastAsiaTheme="minorHAnsi" w:hAnsi="Gotham Light" w:cstheme="minorBidi" w:hint="default"/>
      </w:rPr>
    </w:lvl>
    <w:lvl w:ilvl="1" w:tplc="45DEC238">
      <w:start w:val="1"/>
      <w:numFmt w:val="bullet"/>
      <w:lvlText w:val="•"/>
      <w:lvlJc w:val="left"/>
      <w:pPr>
        <w:ind w:left="1785" w:hanging="705"/>
      </w:pPr>
      <w:rPr>
        <w:rFonts w:ascii="Gotham Light" w:eastAsiaTheme="minorHAnsi" w:hAnsi="Gotham Light" w:cstheme="minorBidi"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36911228"/>
    <w:multiLevelType w:val="hybridMultilevel"/>
    <w:tmpl w:val="95C4EA8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7" w15:restartNumberingAfterBreak="0">
    <w:nsid w:val="40C9177F"/>
    <w:multiLevelType w:val="hybridMultilevel"/>
    <w:tmpl w:val="2C8C51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43C34FD2"/>
    <w:multiLevelType w:val="hybridMultilevel"/>
    <w:tmpl w:val="1AC2D22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46531605"/>
    <w:multiLevelType w:val="hybridMultilevel"/>
    <w:tmpl w:val="DD965AC2"/>
    <w:lvl w:ilvl="0" w:tplc="69D223B8">
      <w:start w:val="1"/>
      <w:numFmt w:val="bullet"/>
      <w:lvlText w:val="-"/>
      <w:lvlJc w:val="left"/>
      <w:pPr>
        <w:ind w:left="360" w:hanging="360"/>
      </w:pPr>
      <w:rPr>
        <w:rFonts w:ascii="Gotham Light" w:eastAsiaTheme="minorHAnsi" w:hAnsi="Gotham Light" w:cstheme="minorBidi" w:hint="default"/>
      </w:rPr>
    </w:lvl>
    <w:lvl w:ilvl="1" w:tplc="315628B2">
      <w:start w:val="60"/>
      <w:numFmt w:val="bullet"/>
      <w:lvlText w:val=""/>
      <w:lvlJc w:val="left"/>
      <w:pPr>
        <w:ind w:left="1080" w:hanging="360"/>
      </w:pPr>
      <w:rPr>
        <w:rFonts w:ascii="Symbol" w:eastAsiaTheme="minorHAnsi" w:hAnsi="Symbol" w:cstheme="minorBidi"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0" w15:restartNumberingAfterBreak="0">
    <w:nsid w:val="46EA53FE"/>
    <w:multiLevelType w:val="hybridMultilevel"/>
    <w:tmpl w:val="E40A0206"/>
    <w:lvl w:ilvl="0" w:tplc="7520D4F2">
      <w:start w:val="1"/>
      <w:numFmt w:val="decimal"/>
      <w:lvlText w:val="%1."/>
      <w:lvlJc w:val="left"/>
      <w:pPr>
        <w:ind w:left="1065" w:hanging="705"/>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4DA039B5"/>
    <w:multiLevelType w:val="hybridMultilevel"/>
    <w:tmpl w:val="2250A99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50CF6498"/>
    <w:multiLevelType w:val="hybridMultilevel"/>
    <w:tmpl w:val="F50C564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15:restartNumberingAfterBreak="0">
    <w:nsid w:val="592F2426"/>
    <w:multiLevelType w:val="hybridMultilevel"/>
    <w:tmpl w:val="FA6A47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59FB2B79"/>
    <w:multiLevelType w:val="hybridMultilevel"/>
    <w:tmpl w:val="D076E7B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15:restartNumberingAfterBreak="0">
    <w:nsid w:val="60D76DC2"/>
    <w:multiLevelType w:val="hybridMultilevel"/>
    <w:tmpl w:val="D834FBC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15:restartNumberingAfterBreak="0">
    <w:nsid w:val="649F6956"/>
    <w:multiLevelType w:val="hybridMultilevel"/>
    <w:tmpl w:val="D076E7B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64C51C61"/>
    <w:multiLevelType w:val="hybridMultilevel"/>
    <w:tmpl w:val="A3626A60"/>
    <w:lvl w:ilvl="0" w:tplc="F7BA3C60">
      <w:numFmt w:val="bullet"/>
      <w:lvlText w:val=""/>
      <w:lvlJc w:val="left"/>
      <w:pPr>
        <w:ind w:left="720" w:hanging="360"/>
      </w:pPr>
      <w:rPr>
        <w:rFonts w:ascii="Symbol" w:eastAsiaTheme="minorHAnsi" w:hAnsi="Symbol" w:cs="Tahoma"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662D096E"/>
    <w:multiLevelType w:val="multilevel"/>
    <w:tmpl w:val="E32473B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407680"/>
    <w:multiLevelType w:val="hybridMultilevel"/>
    <w:tmpl w:val="207A39B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15:restartNumberingAfterBreak="0">
    <w:nsid w:val="70646A9D"/>
    <w:multiLevelType w:val="hybridMultilevel"/>
    <w:tmpl w:val="9A58BAC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15:restartNumberingAfterBreak="0">
    <w:nsid w:val="7068178B"/>
    <w:multiLevelType w:val="hybridMultilevel"/>
    <w:tmpl w:val="F70E5912"/>
    <w:lvl w:ilvl="0" w:tplc="0E6471F4">
      <w:numFmt w:val="bullet"/>
      <w:lvlText w:val="-"/>
      <w:lvlJc w:val="left"/>
      <w:pPr>
        <w:ind w:left="720" w:hanging="360"/>
      </w:pPr>
      <w:rPr>
        <w:rFonts w:ascii="Tahoma" w:eastAsiaTheme="minorHAnsi" w:hAnsi="Tahoma" w:cs="Tahoma"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76A03706"/>
    <w:multiLevelType w:val="hybridMultilevel"/>
    <w:tmpl w:val="41608EFA"/>
    <w:lvl w:ilvl="0" w:tplc="300A000F">
      <w:start w:val="1"/>
      <w:numFmt w:val="decimal"/>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76BF5683"/>
    <w:multiLevelType w:val="hybridMultilevel"/>
    <w:tmpl w:val="22326424"/>
    <w:lvl w:ilvl="0" w:tplc="5DB69C34">
      <w:start w:val="793"/>
      <w:numFmt w:val="bullet"/>
      <w:lvlText w:val=""/>
      <w:lvlJc w:val="left"/>
      <w:pPr>
        <w:ind w:left="720" w:hanging="360"/>
      </w:pPr>
      <w:rPr>
        <w:rFonts w:ascii="Symbol" w:eastAsiaTheme="minorHAnsi" w:hAnsi="Symbol"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7B431187"/>
    <w:multiLevelType w:val="hybridMultilevel"/>
    <w:tmpl w:val="253CC0A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9"/>
  </w:num>
  <w:num w:numId="2">
    <w:abstractNumId w:val="6"/>
  </w:num>
  <w:num w:numId="3">
    <w:abstractNumId w:val="23"/>
  </w:num>
  <w:num w:numId="4">
    <w:abstractNumId w:val="0"/>
  </w:num>
  <w:num w:numId="5">
    <w:abstractNumId w:val="5"/>
  </w:num>
  <w:num w:numId="6">
    <w:abstractNumId w:val="1"/>
  </w:num>
  <w:num w:numId="7">
    <w:abstractNumId w:val="8"/>
  </w:num>
  <w:num w:numId="8">
    <w:abstractNumId w:val="10"/>
  </w:num>
  <w:num w:numId="9">
    <w:abstractNumId w:val="16"/>
  </w:num>
  <w:num w:numId="10">
    <w:abstractNumId w:val="13"/>
  </w:num>
  <w:num w:numId="11">
    <w:abstractNumId w:val="11"/>
  </w:num>
  <w:num w:numId="12">
    <w:abstractNumId w:val="17"/>
  </w:num>
  <w:num w:numId="13">
    <w:abstractNumId w:val="3"/>
  </w:num>
  <w:num w:numId="14">
    <w:abstractNumId w:val="28"/>
  </w:num>
  <w:num w:numId="15">
    <w:abstractNumId w:val="12"/>
  </w:num>
  <w:num w:numId="16">
    <w:abstractNumId w:val="15"/>
  </w:num>
  <w:num w:numId="17">
    <w:abstractNumId w:val="19"/>
  </w:num>
  <w:num w:numId="18">
    <w:abstractNumId w:val="33"/>
  </w:num>
  <w:num w:numId="19">
    <w:abstractNumId w:val="27"/>
  </w:num>
  <w:num w:numId="20">
    <w:abstractNumId w:val="25"/>
  </w:num>
  <w:num w:numId="21">
    <w:abstractNumId w:val="14"/>
  </w:num>
  <w:num w:numId="22">
    <w:abstractNumId w:val="26"/>
  </w:num>
  <w:num w:numId="23">
    <w:abstractNumId w:val="31"/>
  </w:num>
  <w:num w:numId="24">
    <w:abstractNumId w:val="32"/>
  </w:num>
  <w:num w:numId="25">
    <w:abstractNumId w:val="7"/>
  </w:num>
  <w:num w:numId="26">
    <w:abstractNumId w:val="24"/>
  </w:num>
  <w:num w:numId="27">
    <w:abstractNumId w:val="34"/>
  </w:num>
  <w:num w:numId="28">
    <w:abstractNumId w:val="22"/>
  </w:num>
  <w:num w:numId="29">
    <w:abstractNumId w:val="29"/>
  </w:num>
  <w:num w:numId="30">
    <w:abstractNumId w:val="21"/>
  </w:num>
  <w:num w:numId="31">
    <w:abstractNumId w:val="30"/>
  </w:num>
  <w:num w:numId="32">
    <w:abstractNumId w:val="18"/>
  </w:num>
  <w:num w:numId="33">
    <w:abstractNumId w:val="2"/>
  </w:num>
  <w:num w:numId="34">
    <w:abstractNumId w:val="20"/>
  </w:num>
  <w:num w:numId="3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aveSubset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A4D"/>
    <w:rsid w:val="00000A47"/>
    <w:rsid w:val="000015DB"/>
    <w:rsid w:val="0000209E"/>
    <w:rsid w:val="000031FE"/>
    <w:rsid w:val="00003558"/>
    <w:rsid w:val="0000371C"/>
    <w:rsid w:val="00003EC6"/>
    <w:rsid w:val="0000429D"/>
    <w:rsid w:val="00004AD5"/>
    <w:rsid w:val="00004B29"/>
    <w:rsid w:val="00007684"/>
    <w:rsid w:val="000103C2"/>
    <w:rsid w:val="00010487"/>
    <w:rsid w:val="00010A53"/>
    <w:rsid w:val="000114CC"/>
    <w:rsid w:val="00013366"/>
    <w:rsid w:val="00013885"/>
    <w:rsid w:val="00013A84"/>
    <w:rsid w:val="00014F69"/>
    <w:rsid w:val="000160E7"/>
    <w:rsid w:val="00017C75"/>
    <w:rsid w:val="00020CFA"/>
    <w:rsid w:val="00022027"/>
    <w:rsid w:val="00022793"/>
    <w:rsid w:val="00022F05"/>
    <w:rsid w:val="00024804"/>
    <w:rsid w:val="000250A5"/>
    <w:rsid w:val="00027175"/>
    <w:rsid w:val="0003348B"/>
    <w:rsid w:val="00033B37"/>
    <w:rsid w:val="0003430C"/>
    <w:rsid w:val="00035E7C"/>
    <w:rsid w:val="00036059"/>
    <w:rsid w:val="000370E2"/>
    <w:rsid w:val="0003755D"/>
    <w:rsid w:val="00041FEB"/>
    <w:rsid w:val="00042136"/>
    <w:rsid w:val="00043C4B"/>
    <w:rsid w:val="00044A5D"/>
    <w:rsid w:val="000463EE"/>
    <w:rsid w:val="0004763C"/>
    <w:rsid w:val="00047AE3"/>
    <w:rsid w:val="0005011C"/>
    <w:rsid w:val="00050683"/>
    <w:rsid w:val="00050C61"/>
    <w:rsid w:val="000510C4"/>
    <w:rsid w:val="0005178B"/>
    <w:rsid w:val="00051E69"/>
    <w:rsid w:val="00052F7E"/>
    <w:rsid w:val="00052F82"/>
    <w:rsid w:val="00053373"/>
    <w:rsid w:val="00053820"/>
    <w:rsid w:val="00054C5C"/>
    <w:rsid w:val="00055720"/>
    <w:rsid w:val="0005679F"/>
    <w:rsid w:val="00056DBB"/>
    <w:rsid w:val="00056E05"/>
    <w:rsid w:val="00057625"/>
    <w:rsid w:val="00057B75"/>
    <w:rsid w:val="00060E54"/>
    <w:rsid w:val="0006183C"/>
    <w:rsid w:val="00061DD8"/>
    <w:rsid w:val="000624A4"/>
    <w:rsid w:val="00064D7F"/>
    <w:rsid w:val="000712A0"/>
    <w:rsid w:val="0008001C"/>
    <w:rsid w:val="000811D6"/>
    <w:rsid w:val="00082693"/>
    <w:rsid w:val="00084EA8"/>
    <w:rsid w:val="000862CE"/>
    <w:rsid w:val="00087078"/>
    <w:rsid w:val="00087081"/>
    <w:rsid w:val="0009117C"/>
    <w:rsid w:val="00091726"/>
    <w:rsid w:val="0009248D"/>
    <w:rsid w:val="00094D93"/>
    <w:rsid w:val="00095C08"/>
    <w:rsid w:val="00095FC7"/>
    <w:rsid w:val="00096886"/>
    <w:rsid w:val="0009690B"/>
    <w:rsid w:val="00096DE7"/>
    <w:rsid w:val="00097C30"/>
    <w:rsid w:val="00097F72"/>
    <w:rsid w:val="000A0414"/>
    <w:rsid w:val="000A0458"/>
    <w:rsid w:val="000A0CC2"/>
    <w:rsid w:val="000A16BE"/>
    <w:rsid w:val="000A1782"/>
    <w:rsid w:val="000A286A"/>
    <w:rsid w:val="000A28E5"/>
    <w:rsid w:val="000A2DB7"/>
    <w:rsid w:val="000A32C8"/>
    <w:rsid w:val="000A3376"/>
    <w:rsid w:val="000A3AF5"/>
    <w:rsid w:val="000A3B70"/>
    <w:rsid w:val="000A45FB"/>
    <w:rsid w:val="000A4CA4"/>
    <w:rsid w:val="000A4ED9"/>
    <w:rsid w:val="000A6313"/>
    <w:rsid w:val="000A70DB"/>
    <w:rsid w:val="000B2869"/>
    <w:rsid w:val="000B2CC2"/>
    <w:rsid w:val="000B2D3F"/>
    <w:rsid w:val="000B2DC1"/>
    <w:rsid w:val="000B3760"/>
    <w:rsid w:val="000B3AD7"/>
    <w:rsid w:val="000B446A"/>
    <w:rsid w:val="000B5360"/>
    <w:rsid w:val="000B63D0"/>
    <w:rsid w:val="000B67DB"/>
    <w:rsid w:val="000B7394"/>
    <w:rsid w:val="000C0028"/>
    <w:rsid w:val="000C027A"/>
    <w:rsid w:val="000C1257"/>
    <w:rsid w:val="000C14E1"/>
    <w:rsid w:val="000C25C5"/>
    <w:rsid w:val="000C2767"/>
    <w:rsid w:val="000C375E"/>
    <w:rsid w:val="000C4419"/>
    <w:rsid w:val="000C4A5F"/>
    <w:rsid w:val="000C5A16"/>
    <w:rsid w:val="000C60C1"/>
    <w:rsid w:val="000C63D1"/>
    <w:rsid w:val="000C67C7"/>
    <w:rsid w:val="000C6C9B"/>
    <w:rsid w:val="000C73F9"/>
    <w:rsid w:val="000D013E"/>
    <w:rsid w:val="000D0740"/>
    <w:rsid w:val="000D0BFB"/>
    <w:rsid w:val="000D10C4"/>
    <w:rsid w:val="000D1198"/>
    <w:rsid w:val="000D192B"/>
    <w:rsid w:val="000D203E"/>
    <w:rsid w:val="000D2C9C"/>
    <w:rsid w:val="000D3469"/>
    <w:rsid w:val="000D4AB7"/>
    <w:rsid w:val="000D5567"/>
    <w:rsid w:val="000D55B5"/>
    <w:rsid w:val="000D5DCE"/>
    <w:rsid w:val="000D657B"/>
    <w:rsid w:val="000E0145"/>
    <w:rsid w:val="000E1305"/>
    <w:rsid w:val="000E1507"/>
    <w:rsid w:val="000E207A"/>
    <w:rsid w:val="000E2350"/>
    <w:rsid w:val="000E2531"/>
    <w:rsid w:val="000E2BA4"/>
    <w:rsid w:val="000E34F8"/>
    <w:rsid w:val="000E395A"/>
    <w:rsid w:val="000E3E95"/>
    <w:rsid w:val="000E3FC6"/>
    <w:rsid w:val="000E4063"/>
    <w:rsid w:val="000E407E"/>
    <w:rsid w:val="000E579C"/>
    <w:rsid w:val="000E57AD"/>
    <w:rsid w:val="000E5EB3"/>
    <w:rsid w:val="000E6208"/>
    <w:rsid w:val="000E641E"/>
    <w:rsid w:val="000E7334"/>
    <w:rsid w:val="000F04D6"/>
    <w:rsid w:val="000F07E4"/>
    <w:rsid w:val="000F0E69"/>
    <w:rsid w:val="000F0FC8"/>
    <w:rsid w:val="000F17FF"/>
    <w:rsid w:val="000F1DD6"/>
    <w:rsid w:val="000F33E8"/>
    <w:rsid w:val="000F4B21"/>
    <w:rsid w:val="000F4B32"/>
    <w:rsid w:val="000F5AC7"/>
    <w:rsid w:val="000F5B0A"/>
    <w:rsid w:val="000F5EFD"/>
    <w:rsid w:val="000F5FD0"/>
    <w:rsid w:val="000F623C"/>
    <w:rsid w:val="0010124B"/>
    <w:rsid w:val="00101BAA"/>
    <w:rsid w:val="001028DF"/>
    <w:rsid w:val="001028EE"/>
    <w:rsid w:val="001035F9"/>
    <w:rsid w:val="00105213"/>
    <w:rsid w:val="00106A26"/>
    <w:rsid w:val="00106E49"/>
    <w:rsid w:val="00107CA4"/>
    <w:rsid w:val="00107F31"/>
    <w:rsid w:val="00111088"/>
    <w:rsid w:val="00111574"/>
    <w:rsid w:val="00111F06"/>
    <w:rsid w:val="001120F8"/>
    <w:rsid w:val="001135C5"/>
    <w:rsid w:val="00113A78"/>
    <w:rsid w:val="00113F6A"/>
    <w:rsid w:val="0011466F"/>
    <w:rsid w:val="00114CA2"/>
    <w:rsid w:val="00115984"/>
    <w:rsid w:val="00115AF0"/>
    <w:rsid w:val="00116CD2"/>
    <w:rsid w:val="0011772D"/>
    <w:rsid w:val="00120583"/>
    <w:rsid w:val="001225F7"/>
    <w:rsid w:val="001226E9"/>
    <w:rsid w:val="00122FCB"/>
    <w:rsid w:val="00125112"/>
    <w:rsid w:val="001252A3"/>
    <w:rsid w:val="00126C6A"/>
    <w:rsid w:val="00126D52"/>
    <w:rsid w:val="0012715B"/>
    <w:rsid w:val="00127DD5"/>
    <w:rsid w:val="00127F19"/>
    <w:rsid w:val="00127F7A"/>
    <w:rsid w:val="00130818"/>
    <w:rsid w:val="00131857"/>
    <w:rsid w:val="00131E95"/>
    <w:rsid w:val="001343E5"/>
    <w:rsid w:val="00134543"/>
    <w:rsid w:val="0013461F"/>
    <w:rsid w:val="001348C4"/>
    <w:rsid w:val="0013622D"/>
    <w:rsid w:val="00136375"/>
    <w:rsid w:val="0014029F"/>
    <w:rsid w:val="00140715"/>
    <w:rsid w:val="00141810"/>
    <w:rsid w:val="0014183F"/>
    <w:rsid w:val="00142853"/>
    <w:rsid w:val="00144593"/>
    <w:rsid w:val="00145811"/>
    <w:rsid w:val="001474AA"/>
    <w:rsid w:val="001474D6"/>
    <w:rsid w:val="001504FE"/>
    <w:rsid w:val="00150818"/>
    <w:rsid w:val="001509F7"/>
    <w:rsid w:val="001552E3"/>
    <w:rsid w:val="00155F31"/>
    <w:rsid w:val="0015643D"/>
    <w:rsid w:val="00157122"/>
    <w:rsid w:val="001572BE"/>
    <w:rsid w:val="00160ED8"/>
    <w:rsid w:val="00163993"/>
    <w:rsid w:val="001639C5"/>
    <w:rsid w:val="001642DF"/>
    <w:rsid w:val="00164375"/>
    <w:rsid w:val="0016703D"/>
    <w:rsid w:val="0016709D"/>
    <w:rsid w:val="00170455"/>
    <w:rsid w:val="0017271F"/>
    <w:rsid w:val="00172C0E"/>
    <w:rsid w:val="0017344C"/>
    <w:rsid w:val="00173A5C"/>
    <w:rsid w:val="00173C71"/>
    <w:rsid w:val="00174C00"/>
    <w:rsid w:val="00175786"/>
    <w:rsid w:val="00177594"/>
    <w:rsid w:val="00180E0C"/>
    <w:rsid w:val="00181136"/>
    <w:rsid w:val="00181F30"/>
    <w:rsid w:val="0018549D"/>
    <w:rsid w:val="00185862"/>
    <w:rsid w:val="001862A3"/>
    <w:rsid w:val="00186435"/>
    <w:rsid w:val="001864B2"/>
    <w:rsid w:val="0018689D"/>
    <w:rsid w:val="001873B0"/>
    <w:rsid w:val="00187EDF"/>
    <w:rsid w:val="00187F5A"/>
    <w:rsid w:val="00190768"/>
    <w:rsid w:val="0019092A"/>
    <w:rsid w:val="00190CAA"/>
    <w:rsid w:val="001919BA"/>
    <w:rsid w:val="001925AF"/>
    <w:rsid w:val="00192DA6"/>
    <w:rsid w:val="001942A3"/>
    <w:rsid w:val="00194678"/>
    <w:rsid w:val="00194B88"/>
    <w:rsid w:val="00194F41"/>
    <w:rsid w:val="0019527D"/>
    <w:rsid w:val="00195BB2"/>
    <w:rsid w:val="00196AB7"/>
    <w:rsid w:val="00197C66"/>
    <w:rsid w:val="001A082B"/>
    <w:rsid w:val="001A0B48"/>
    <w:rsid w:val="001A272F"/>
    <w:rsid w:val="001A2CDC"/>
    <w:rsid w:val="001A3C78"/>
    <w:rsid w:val="001A53AE"/>
    <w:rsid w:val="001B002B"/>
    <w:rsid w:val="001B056B"/>
    <w:rsid w:val="001B05E8"/>
    <w:rsid w:val="001B0C69"/>
    <w:rsid w:val="001B131A"/>
    <w:rsid w:val="001B1624"/>
    <w:rsid w:val="001B1C8F"/>
    <w:rsid w:val="001B268D"/>
    <w:rsid w:val="001B2801"/>
    <w:rsid w:val="001B3082"/>
    <w:rsid w:val="001B321D"/>
    <w:rsid w:val="001B413D"/>
    <w:rsid w:val="001B4FCB"/>
    <w:rsid w:val="001B6376"/>
    <w:rsid w:val="001B751D"/>
    <w:rsid w:val="001C058E"/>
    <w:rsid w:val="001C0BDF"/>
    <w:rsid w:val="001C224A"/>
    <w:rsid w:val="001C2349"/>
    <w:rsid w:val="001C34E8"/>
    <w:rsid w:val="001C3E3B"/>
    <w:rsid w:val="001C4D1B"/>
    <w:rsid w:val="001C72AD"/>
    <w:rsid w:val="001C78B3"/>
    <w:rsid w:val="001C7C62"/>
    <w:rsid w:val="001D0771"/>
    <w:rsid w:val="001D0FD7"/>
    <w:rsid w:val="001D1035"/>
    <w:rsid w:val="001D1A1E"/>
    <w:rsid w:val="001D311B"/>
    <w:rsid w:val="001D42F2"/>
    <w:rsid w:val="001D438B"/>
    <w:rsid w:val="001D49F3"/>
    <w:rsid w:val="001D4ED0"/>
    <w:rsid w:val="001D5A02"/>
    <w:rsid w:val="001D5D05"/>
    <w:rsid w:val="001D5EDA"/>
    <w:rsid w:val="001D72E2"/>
    <w:rsid w:val="001E0C9F"/>
    <w:rsid w:val="001E0D0E"/>
    <w:rsid w:val="001E1FB0"/>
    <w:rsid w:val="001E2CCD"/>
    <w:rsid w:val="001E3C44"/>
    <w:rsid w:val="001E4E7D"/>
    <w:rsid w:val="001E5205"/>
    <w:rsid w:val="001E5356"/>
    <w:rsid w:val="001E5439"/>
    <w:rsid w:val="001E6118"/>
    <w:rsid w:val="001E7E14"/>
    <w:rsid w:val="001F038F"/>
    <w:rsid w:val="001F0931"/>
    <w:rsid w:val="001F0B4E"/>
    <w:rsid w:val="001F0CB3"/>
    <w:rsid w:val="001F0DE0"/>
    <w:rsid w:val="001F1132"/>
    <w:rsid w:val="001F1965"/>
    <w:rsid w:val="001F1F20"/>
    <w:rsid w:val="001F2546"/>
    <w:rsid w:val="001F285A"/>
    <w:rsid w:val="001F2A32"/>
    <w:rsid w:val="001F2F46"/>
    <w:rsid w:val="001F4811"/>
    <w:rsid w:val="001F5142"/>
    <w:rsid w:val="001F5923"/>
    <w:rsid w:val="001F65F7"/>
    <w:rsid w:val="001F7948"/>
    <w:rsid w:val="00201F03"/>
    <w:rsid w:val="00202D07"/>
    <w:rsid w:val="00203623"/>
    <w:rsid w:val="00203829"/>
    <w:rsid w:val="00203A60"/>
    <w:rsid w:val="002047AE"/>
    <w:rsid w:val="00204971"/>
    <w:rsid w:val="00204DAD"/>
    <w:rsid w:val="0020539D"/>
    <w:rsid w:val="00205A2C"/>
    <w:rsid w:val="00205E7C"/>
    <w:rsid w:val="002060BE"/>
    <w:rsid w:val="00206492"/>
    <w:rsid w:val="0020695D"/>
    <w:rsid w:val="00207055"/>
    <w:rsid w:val="00207293"/>
    <w:rsid w:val="0020743D"/>
    <w:rsid w:val="00207969"/>
    <w:rsid w:val="00210553"/>
    <w:rsid w:val="00210582"/>
    <w:rsid w:val="002120A6"/>
    <w:rsid w:val="0021315C"/>
    <w:rsid w:val="00214D24"/>
    <w:rsid w:val="00214F68"/>
    <w:rsid w:val="00215B62"/>
    <w:rsid w:val="00215F8C"/>
    <w:rsid w:val="00216606"/>
    <w:rsid w:val="00217082"/>
    <w:rsid w:val="00221C07"/>
    <w:rsid w:val="002220CE"/>
    <w:rsid w:val="002229BC"/>
    <w:rsid w:val="002231CA"/>
    <w:rsid w:val="00224B5F"/>
    <w:rsid w:val="00224F20"/>
    <w:rsid w:val="00225222"/>
    <w:rsid w:val="00225FCD"/>
    <w:rsid w:val="00226295"/>
    <w:rsid w:val="0022643F"/>
    <w:rsid w:val="00226FB2"/>
    <w:rsid w:val="00227569"/>
    <w:rsid w:val="00227610"/>
    <w:rsid w:val="0022761B"/>
    <w:rsid w:val="00230CDD"/>
    <w:rsid w:val="002331D1"/>
    <w:rsid w:val="0023395C"/>
    <w:rsid w:val="00233AB7"/>
    <w:rsid w:val="00236649"/>
    <w:rsid w:val="00236B1C"/>
    <w:rsid w:val="002371FF"/>
    <w:rsid w:val="00237376"/>
    <w:rsid w:val="002376BB"/>
    <w:rsid w:val="00237A62"/>
    <w:rsid w:val="002420DC"/>
    <w:rsid w:val="00242C1E"/>
    <w:rsid w:val="00242FB2"/>
    <w:rsid w:val="002439ED"/>
    <w:rsid w:val="00243FC8"/>
    <w:rsid w:val="00244008"/>
    <w:rsid w:val="002445CA"/>
    <w:rsid w:val="002447C2"/>
    <w:rsid w:val="00246B61"/>
    <w:rsid w:val="00250D5F"/>
    <w:rsid w:val="002513DA"/>
    <w:rsid w:val="00251AE5"/>
    <w:rsid w:val="00253604"/>
    <w:rsid w:val="002562F1"/>
    <w:rsid w:val="00257C42"/>
    <w:rsid w:val="00262B1D"/>
    <w:rsid w:val="0026314E"/>
    <w:rsid w:val="00263B49"/>
    <w:rsid w:val="002646B1"/>
    <w:rsid w:val="00264DE6"/>
    <w:rsid w:val="00264ED1"/>
    <w:rsid w:val="00265668"/>
    <w:rsid w:val="00265A10"/>
    <w:rsid w:val="00265F08"/>
    <w:rsid w:val="00265FFA"/>
    <w:rsid w:val="002661CC"/>
    <w:rsid w:val="00266C2F"/>
    <w:rsid w:val="0026732C"/>
    <w:rsid w:val="00270523"/>
    <w:rsid w:val="002709F5"/>
    <w:rsid w:val="0027188E"/>
    <w:rsid w:val="00271EFF"/>
    <w:rsid w:val="00272845"/>
    <w:rsid w:val="00272978"/>
    <w:rsid w:val="0027398C"/>
    <w:rsid w:val="002745A6"/>
    <w:rsid w:val="00275E56"/>
    <w:rsid w:val="00280512"/>
    <w:rsid w:val="00280E3A"/>
    <w:rsid w:val="00282660"/>
    <w:rsid w:val="0028697C"/>
    <w:rsid w:val="00286C8A"/>
    <w:rsid w:val="00286DD9"/>
    <w:rsid w:val="00286F38"/>
    <w:rsid w:val="002877A0"/>
    <w:rsid w:val="002905EA"/>
    <w:rsid w:val="00290789"/>
    <w:rsid w:val="00291231"/>
    <w:rsid w:val="002919C9"/>
    <w:rsid w:val="00291F48"/>
    <w:rsid w:val="0029244F"/>
    <w:rsid w:val="00294300"/>
    <w:rsid w:val="0029745B"/>
    <w:rsid w:val="002A01C7"/>
    <w:rsid w:val="002A0A72"/>
    <w:rsid w:val="002A218A"/>
    <w:rsid w:val="002A3B10"/>
    <w:rsid w:val="002A3E6C"/>
    <w:rsid w:val="002A43B0"/>
    <w:rsid w:val="002A5BBB"/>
    <w:rsid w:val="002A6325"/>
    <w:rsid w:val="002A68B2"/>
    <w:rsid w:val="002A73CA"/>
    <w:rsid w:val="002B003F"/>
    <w:rsid w:val="002B06D6"/>
    <w:rsid w:val="002B18CC"/>
    <w:rsid w:val="002B1E5A"/>
    <w:rsid w:val="002B1EB8"/>
    <w:rsid w:val="002B2178"/>
    <w:rsid w:val="002B2A0A"/>
    <w:rsid w:val="002B381C"/>
    <w:rsid w:val="002B413C"/>
    <w:rsid w:val="002B4CAA"/>
    <w:rsid w:val="002B5337"/>
    <w:rsid w:val="002B54C5"/>
    <w:rsid w:val="002B5B35"/>
    <w:rsid w:val="002B5BF0"/>
    <w:rsid w:val="002B6343"/>
    <w:rsid w:val="002B6E3D"/>
    <w:rsid w:val="002B6F6F"/>
    <w:rsid w:val="002C0F04"/>
    <w:rsid w:val="002C3801"/>
    <w:rsid w:val="002C643F"/>
    <w:rsid w:val="002C68F7"/>
    <w:rsid w:val="002D01B0"/>
    <w:rsid w:val="002D0641"/>
    <w:rsid w:val="002D0EC7"/>
    <w:rsid w:val="002D13F5"/>
    <w:rsid w:val="002D1407"/>
    <w:rsid w:val="002D2314"/>
    <w:rsid w:val="002D3E0A"/>
    <w:rsid w:val="002D3E5E"/>
    <w:rsid w:val="002D5294"/>
    <w:rsid w:val="002D5458"/>
    <w:rsid w:val="002D5D87"/>
    <w:rsid w:val="002D5F33"/>
    <w:rsid w:val="002D7FBF"/>
    <w:rsid w:val="002E051C"/>
    <w:rsid w:val="002E171D"/>
    <w:rsid w:val="002E255E"/>
    <w:rsid w:val="002E26E5"/>
    <w:rsid w:val="002E33A4"/>
    <w:rsid w:val="002E3E45"/>
    <w:rsid w:val="002E3ED8"/>
    <w:rsid w:val="002E4516"/>
    <w:rsid w:val="002E5793"/>
    <w:rsid w:val="002E5A22"/>
    <w:rsid w:val="002E639B"/>
    <w:rsid w:val="002E7F4F"/>
    <w:rsid w:val="002F015F"/>
    <w:rsid w:val="002F05CF"/>
    <w:rsid w:val="002F1100"/>
    <w:rsid w:val="002F12F8"/>
    <w:rsid w:val="002F1599"/>
    <w:rsid w:val="002F1DEE"/>
    <w:rsid w:val="002F4270"/>
    <w:rsid w:val="002F4B55"/>
    <w:rsid w:val="002F5001"/>
    <w:rsid w:val="002F5AF7"/>
    <w:rsid w:val="002F709F"/>
    <w:rsid w:val="002F750C"/>
    <w:rsid w:val="002F7537"/>
    <w:rsid w:val="002F7E41"/>
    <w:rsid w:val="00300038"/>
    <w:rsid w:val="00300A27"/>
    <w:rsid w:val="00300ABC"/>
    <w:rsid w:val="00301871"/>
    <w:rsid w:val="00301A5A"/>
    <w:rsid w:val="00301CE7"/>
    <w:rsid w:val="00301D80"/>
    <w:rsid w:val="00302528"/>
    <w:rsid w:val="00304C7B"/>
    <w:rsid w:val="00305AFB"/>
    <w:rsid w:val="00305B7B"/>
    <w:rsid w:val="00306B00"/>
    <w:rsid w:val="003076D2"/>
    <w:rsid w:val="0030790F"/>
    <w:rsid w:val="00307C9C"/>
    <w:rsid w:val="0031059A"/>
    <w:rsid w:val="003105B1"/>
    <w:rsid w:val="003111C9"/>
    <w:rsid w:val="00313201"/>
    <w:rsid w:val="00313788"/>
    <w:rsid w:val="00315992"/>
    <w:rsid w:val="00316517"/>
    <w:rsid w:val="00316A77"/>
    <w:rsid w:val="00316E76"/>
    <w:rsid w:val="00317272"/>
    <w:rsid w:val="00317463"/>
    <w:rsid w:val="0032166B"/>
    <w:rsid w:val="003225EB"/>
    <w:rsid w:val="003230BC"/>
    <w:rsid w:val="00325C74"/>
    <w:rsid w:val="003263C1"/>
    <w:rsid w:val="00330929"/>
    <w:rsid w:val="00330F37"/>
    <w:rsid w:val="00331A07"/>
    <w:rsid w:val="00332971"/>
    <w:rsid w:val="00332E69"/>
    <w:rsid w:val="00333837"/>
    <w:rsid w:val="00335635"/>
    <w:rsid w:val="003370BC"/>
    <w:rsid w:val="00337B6B"/>
    <w:rsid w:val="00340232"/>
    <w:rsid w:val="0034048C"/>
    <w:rsid w:val="00340BFE"/>
    <w:rsid w:val="00341319"/>
    <w:rsid w:val="00341DC5"/>
    <w:rsid w:val="003429B1"/>
    <w:rsid w:val="00345681"/>
    <w:rsid w:val="00346A4A"/>
    <w:rsid w:val="00346B77"/>
    <w:rsid w:val="003508B5"/>
    <w:rsid w:val="00350A7C"/>
    <w:rsid w:val="00352A42"/>
    <w:rsid w:val="0035314B"/>
    <w:rsid w:val="003539F7"/>
    <w:rsid w:val="00354044"/>
    <w:rsid w:val="003545BD"/>
    <w:rsid w:val="00354BCF"/>
    <w:rsid w:val="003550F5"/>
    <w:rsid w:val="003557C4"/>
    <w:rsid w:val="00356BAF"/>
    <w:rsid w:val="00360189"/>
    <w:rsid w:val="0036052A"/>
    <w:rsid w:val="00360880"/>
    <w:rsid w:val="003612C4"/>
    <w:rsid w:val="00361A7E"/>
    <w:rsid w:val="00362055"/>
    <w:rsid w:val="00364B10"/>
    <w:rsid w:val="00364F95"/>
    <w:rsid w:val="0036588D"/>
    <w:rsid w:val="003659D8"/>
    <w:rsid w:val="003663FC"/>
    <w:rsid w:val="003703B8"/>
    <w:rsid w:val="00370FFF"/>
    <w:rsid w:val="003728E6"/>
    <w:rsid w:val="00373623"/>
    <w:rsid w:val="00373BF9"/>
    <w:rsid w:val="003741EA"/>
    <w:rsid w:val="003744BF"/>
    <w:rsid w:val="00374870"/>
    <w:rsid w:val="003750DA"/>
    <w:rsid w:val="003756A4"/>
    <w:rsid w:val="00376442"/>
    <w:rsid w:val="003769EE"/>
    <w:rsid w:val="00380E08"/>
    <w:rsid w:val="00380E13"/>
    <w:rsid w:val="00380FAF"/>
    <w:rsid w:val="00381427"/>
    <w:rsid w:val="00383554"/>
    <w:rsid w:val="003839B0"/>
    <w:rsid w:val="00384234"/>
    <w:rsid w:val="00384E38"/>
    <w:rsid w:val="00386195"/>
    <w:rsid w:val="00386812"/>
    <w:rsid w:val="003908C9"/>
    <w:rsid w:val="00390ABB"/>
    <w:rsid w:val="00391065"/>
    <w:rsid w:val="00391D5B"/>
    <w:rsid w:val="00392887"/>
    <w:rsid w:val="0039347F"/>
    <w:rsid w:val="00393BE7"/>
    <w:rsid w:val="00393CAB"/>
    <w:rsid w:val="0039437F"/>
    <w:rsid w:val="003943AB"/>
    <w:rsid w:val="00394EB7"/>
    <w:rsid w:val="00395759"/>
    <w:rsid w:val="00395BAA"/>
    <w:rsid w:val="00395D84"/>
    <w:rsid w:val="00395EC5"/>
    <w:rsid w:val="00396232"/>
    <w:rsid w:val="003966F3"/>
    <w:rsid w:val="0039749F"/>
    <w:rsid w:val="003A0593"/>
    <w:rsid w:val="003A1771"/>
    <w:rsid w:val="003A24DB"/>
    <w:rsid w:val="003A3644"/>
    <w:rsid w:val="003A37E4"/>
    <w:rsid w:val="003A3BDF"/>
    <w:rsid w:val="003A4C0D"/>
    <w:rsid w:val="003A55C2"/>
    <w:rsid w:val="003A6E43"/>
    <w:rsid w:val="003B0202"/>
    <w:rsid w:val="003B0589"/>
    <w:rsid w:val="003B1195"/>
    <w:rsid w:val="003B1F08"/>
    <w:rsid w:val="003B22D4"/>
    <w:rsid w:val="003B22DA"/>
    <w:rsid w:val="003B28E1"/>
    <w:rsid w:val="003B3C90"/>
    <w:rsid w:val="003B50B7"/>
    <w:rsid w:val="003B5204"/>
    <w:rsid w:val="003B6B02"/>
    <w:rsid w:val="003B7160"/>
    <w:rsid w:val="003C0398"/>
    <w:rsid w:val="003C0DC1"/>
    <w:rsid w:val="003C25DE"/>
    <w:rsid w:val="003C397C"/>
    <w:rsid w:val="003C4B0A"/>
    <w:rsid w:val="003C5860"/>
    <w:rsid w:val="003C5B9B"/>
    <w:rsid w:val="003C69C3"/>
    <w:rsid w:val="003C74D8"/>
    <w:rsid w:val="003D01C8"/>
    <w:rsid w:val="003D2590"/>
    <w:rsid w:val="003D3688"/>
    <w:rsid w:val="003D3EC4"/>
    <w:rsid w:val="003D452B"/>
    <w:rsid w:val="003D7B58"/>
    <w:rsid w:val="003E04FE"/>
    <w:rsid w:val="003E3932"/>
    <w:rsid w:val="003E3AEC"/>
    <w:rsid w:val="003E4873"/>
    <w:rsid w:val="003E6ACD"/>
    <w:rsid w:val="003E71E2"/>
    <w:rsid w:val="003F07E5"/>
    <w:rsid w:val="003F1854"/>
    <w:rsid w:val="003F2495"/>
    <w:rsid w:val="003F2656"/>
    <w:rsid w:val="003F39D0"/>
    <w:rsid w:val="003F4A29"/>
    <w:rsid w:val="003F4D13"/>
    <w:rsid w:val="003F5A7D"/>
    <w:rsid w:val="003F612F"/>
    <w:rsid w:val="003F68C7"/>
    <w:rsid w:val="003F738E"/>
    <w:rsid w:val="0040021F"/>
    <w:rsid w:val="00400F89"/>
    <w:rsid w:val="00400F9D"/>
    <w:rsid w:val="004012E0"/>
    <w:rsid w:val="00401D67"/>
    <w:rsid w:val="00402676"/>
    <w:rsid w:val="00402DC3"/>
    <w:rsid w:val="0040491E"/>
    <w:rsid w:val="00405B61"/>
    <w:rsid w:val="00405E00"/>
    <w:rsid w:val="004061E5"/>
    <w:rsid w:val="004064C6"/>
    <w:rsid w:val="00406924"/>
    <w:rsid w:val="00406969"/>
    <w:rsid w:val="0040700E"/>
    <w:rsid w:val="00411499"/>
    <w:rsid w:val="0041160E"/>
    <w:rsid w:val="00412488"/>
    <w:rsid w:val="00412DAB"/>
    <w:rsid w:val="0041356E"/>
    <w:rsid w:val="0041380E"/>
    <w:rsid w:val="00415D08"/>
    <w:rsid w:val="00415EDD"/>
    <w:rsid w:val="004164B7"/>
    <w:rsid w:val="00416549"/>
    <w:rsid w:val="0041711D"/>
    <w:rsid w:val="0041768D"/>
    <w:rsid w:val="00417A8D"/>
    <w:rsid w:val="00417D32"/>
    <w:rsid w:val="004202EB"/>
    <w:rsid w:val="0042122E"/>
    <w:rsid w:val="00423FDE"/>
    <w:rsid w:val="00424E1A"/>
    <w:rsid w:val="004254ED"/>
    <w:rsid w:val="004264DE"/>
    <w:rsid w:val="004265E1"/>
    <w:rsid w:val="004277EA"/>
    <w:rsid w:val="00427A98"/>
    <w:rsid w:val="00430EFD"/>
    <w:rsid w:val="004314CA"/>
    <w:rsid w:val="004315BE"/>
    <w:rsid w:val="00432218"/>
    <w:rsid w:val="004327C2"/>
    <w:rsid w:val="00432B0A"/>
    <w:rsid w:val="004338B4"/>
    <w:rsid w:val="00434561"/>
    <w:rsid w:val="00434C05"/>
    <w:rsid w:val="004351FD"/>
    <w:rsid w:val="00435C9E"/>
    <w:rsid w:val="0043624B"/>
    <w:rsid w:val="004369B5"/>
    <w:rsid w:val="00436C99"/>
    <w:rsid w:val="0044092D"/>
    <w:rsid w:val="0044303A"/>
    <w:rsid w:val="004435AA"/>
    <w:rsid w:val="00444197"/>
    <w:rsid w:val="004442B7"/>
    <w:rsid w:val="004448CB"/>
    <w:rsid w:val="00444FE7"/>
    <w:rsid w:val="0044746E"/>
    <w:rsid w:val="004475EF"/>
    <w:rsid w:val="00447730"/>
    <w:rsid w:val="00450865"/>
    <w:rsid w:val="004514D2"/>
    <w:rsid w:val="0045310D"/>
    <w:rsid w:val="00454C1E"/>
    <w:rsid w:val="0045567B"/>
    <w:rsid w:val="00455867"/>
    <w:rsid w:val="00457F77"/>
    <w:rsid w:val="004632D1"/>
    <w:rsid w:val="0046357B"/>
    <w:rsid w:val="004644FF"/>
    <w:rsid w:val="00464ECE"/>
    <w:rsid w:val="004653FC"/>
    <w:rsid w:val="00470E03"/>
    <w:rsid w:val="00471AEF"/>
    <w:rsid w:val="00471E8E"/>
    <w:rsid w:val="00472137"/>
    <w:rsid w:val="0047234E"/>
    <w:rsid w:val="00473476"/>
    <w:rsid w:val="00474B02"/>
    <w:rsid w:val="004753DD"/>
    <w:rsid w:val="00475BC7"/>
    <w:rsid w:val="00480243"/>
    <w:rsid w:val="00481029"/>
    <w:rsid w:val="004827C7"/>
    <w:rsid w:val="00482BB3"/>
    <w:rsid w:val="00483DEC"/>
    <w:rsid w:val="004844AB"/>
    <w:rsid w:val="0048454C"/>
    <w:rsid w:val="0048479B"/>
    <w:rsid w:val="004860EC"/>
    <w:rsid w:val="00487D1A"/>
    <w:rsid w:val="00490E37"/>
    <w:rsid w:val="00491C3D"/>
    <w:rsid w:val="00492C12"/>
    <w:rsid w:val="00494B84"/>
    <w:rsid w:val="004953ED"/>
    <w:rsid w:val="0049574C"/>
    <w:rsid w:val="00496D60"/>
    <w:rsid w:val="00497F7D"/>
    <w:rsid w:val="004A35EE"/>
    <w:rsid w:val="004A36D1"/>
    <w:rsid w:val="004A44BC"/>
    <w:rsid w:val="004A5248"/>
    <w:rsid w:val="004A5CC1"/>
    <w:rsid w:val="004A5D11"/>
    <w:rsid w:val="004A5FA9"/>
    <w:rsid w:val="004A6276"/>
    <w:rsid w:val="004A6D8D"/>
    <w:rsid w:val="004A74C3"/>
    <w:rsid w:val="004A7871"/>
    <w:rsid w:val="004B0EC4"/>
    <w:rsid w:val="004B1F2F"/>
    <w:rsid w:val="004B2BEC"/>
    <w:rsid w:val="004B419F"/>
    <w:rsid w:val="004B43E3"/>
    <w:rsid w:val="004B6D96"/>
    <w:rsid w:val="004B7029"/>
    <w:rsid w:val="004B743F"/>
    <w:rsid w:val="004C02E0"/>
    <w:rsid w:val="004C0EDB"/>
    <w:rsid w:val="004C1F27"/>
    <w:rsid w:val="004C2ACF"/>
    <w:rsid w:val="004C5014"/>
    <w:rsid w:val="004C64E5"/>
    <w:rsid w:val="004C7142"/>
    <w:rsid w:val="004D0DAE"/>
    <w:rsid w:val="004D178A"/>
    <w:rsid w:val="004D243E"/>
    <w:rsid w:val="004D57CE"/>
    <w:rsid w:val="004D5A45"/>
    <w:rsid w:val="004D65BF"/>
    <w:rsid w:val="004D7704"/>
    <w:rsid w:val="004D79E5"/>
    <w:rsid w:val="004D7BFE"/>
    <w:rsid w:val="004E1B77"/>
    <w:rsid w:val="004E3191"/>
    <w:rsid w:val="004E5D36"/>
    <w:rsid w:val="004E61E2"/>
    <w:rsid w:val="004E65F4"/>
    <w:rsid w:val="004E723F"/>
    <w:rsid w:val="004F06D7"/>
    <w:rsid w:val="004F1006"/>
    <w:rsid w:val="004F1934"/>
    <w:rsid w:val="004F49DE"/>
    <w:rsid w:val="004F4D78"/>
    <w:rsid w:val="004F4FDD"/>
    <w:rsid w:val="004F61CA"/>
    <w:rsid w:val="004F6921"/>
    <w:rsid w:val="004F697F"/>
    <w:rsid w:val="004F7829"/>
    <w:rsid w:val="004F7DAD"/>
    <w:rsid w:val="00500810"/>
    <w:rsid w:val="00502AB4"/>
    <w:rsid w:val="00502DBE"/>
    <w:rsid w:val="00504B88"/>
    <w:rsid w:val="005066D3"/>
    <w:rsid w:val="0050707A"/>
    <w:rsid w:val="0050745F"/>
    <w:rsid w:val="0050794E"/>
    <w:rsid w:val="00507C5C"/>
    <w:rsid w:val="005102DD"/>
    <w:rsid w:val="00510AAE"/>
    <w:rsid w:val="005120C3"/>
    <w:rsid w:val="00512112"/>
    <w:rsid w:val="00512C5D"/>
    <w:rsid w:val="00512D97"/>
    <w:rsid w:val="0051328A"/>
    <w:rsid w:val="00513502"/>
    <w:rsid w:val="005136FF"/>
    <w:rsid w:val="005138DE"/>
    <w:rsid w:val="00513F16"/>
    <w:rsid w:val="00514ED6"/>
    <w:rsid w:val="0051653E"/>
    <w:rsid w:val="00516914"/>
    <w:rsid w:val="00516BEA"/>
    <w:rsid w:val="00521586"/>
    <w:rsid w:val="00521B0D"/>
    <w:rsid w:val="00522FAB"/>
    <w:rsid w:val="005237C1"/>
    <w:rsid w:val="00524B28"/>
    <w:rsid w:val="00525366"/>
    <w:rsid w:val="005254F2"/>
    <w:rsid w:val="00526AC4"/>
    <w:rsid w:val="00527575"/>
    <w:rsid w:val="00527E3A"/>
    <w:rsid w:val="0053259C"/>
    <w:rsid w:val="00532713"/>
    <w:rsid w:val="00532B33"/>
    <w:rsid w:val="00532FE4"/>
    <w:rsid w:val="00533B3C"/>
    <w:rsid w:val="00534C34"/>
    <w:rsid w:val="00535B12"/>
    <w:rsid w:val="00535BA8"/>
    <w:rsid w:val="005362BF"/>
    <w:rsid w:val="00537145"/>
    <w:rsid w:val="00540400"/>
    <w:rsid w:val="0054054A"/>
    <w:rsid w:val="00541DA2"/>
    <w:rsid w:val="005421A6"/>
    <w:rsid w:val="00542B06"/>
    <w:rsid w:val="00542B22"/>
    <w:rsid w:val="00544B5C"/>
    <w:rsid w:val="00546E8B"/>
    <w:rsid w:val="00547E42"/>
    <w:rsid w:val="00547F2F"/>
    <w:rsid w:val="0055051C"/>
    <w:rsid w:val="00550AA0"/>
    <w:rsid w:val="0055254D"/>
    <w:rsid w:val="00552F9D"/>
    <w:rsid w:val="00553CE6"/>
    <w:rsid w:val="00554FA4"/>
    <w:rsid w:val="00555245"/>
    <w:rsid w:val="00555C3C"/>
    <w:rsid w:val="00556D4F"/>
    <w:rsid w:val="00557B04"/>
    <w:rsid w:val="00561140"/>
    <w:rsid w:val="00563155"/>
    <w:rsid w:val="00564137"/>
    <w:rsid w:val="00564E35"/>
    <w:rsid w:val="00566EAC"/>
    <w:rsid w:val="00566FD6"/>
    <w:rsid w:val="00567067"/>
    <w:rsid w:val="00567704"/>
    <w:rsid w:val="005701AE"/>
    <w:rsid w:val="00571247"/>
    <w:rsid w:val="005718EA"/>
    <w:rsid w:val="005720CB"/>
    <w:rsid w:val="0057267E"/>
    <w:rsid w:val="005744B4"/>
    <w:rsid w:val="00574B9E"/>
    <w:rsid w:val="0057545F"/>
    <w:rsid w:val="005760C8"/>
    <w:rsid w:val="00576450"/>
    <w:rsid w:val="00577D06"/>
    <w:rsid w:val="00577E7D"/>
    <w:rsid w:val="005837CB"/>
    <w:rsid w:val="005855F1"/>
    <w:rsid w:val="005866AB"/>
    <w:rsid w:val="00586AF0"/>
    <w:rsid w:val="00587B62"/>
    <w:rsid w:val="0059033B"/>
    <w:rsid w:val="005916A2"/>
    <w:rsid w:val="0059361D"/>
    <w:rsid w:val="005942F5"/>
    <w:rsid w:val="00594524"/>
    <w:rsid w:val="00594786"/>
    <w:rsid w:val="00594CD9"/>
    <w:rsid w:val="0059679A"/>
    <w:rsid w:val="00596B3B"/>
    <w:rsid w:val="005A080D"/>
    <w:rsid w:val="005A0EEC"/>
    <w:rsid w:val="005A172C"/>
    <w:rsid w:val="005A2171"/>
    <w:rsid w:val="005A277C"/>
    <w:rsid w:val="005A27C5"/>
    <w:rsid w:val="005A285F"/>
    <w:rsid w:val="005A30B9"/>
    <w:rsid w:val="005A3BA9"/>
    <w:rsid w:val="005A450B"/>
    <w:rsid w:val="005A5896"/>
    <w:rsid w:val="005A5BAD"/>
    <w:rsid w:val="005A5E82"/>
    <w:rsid w:val="005A703E"/>
    <w:rsid w:val="005A70CD"/>
    <w:rsid w:val="005B08C8"/>
    <w:rsid w:val="005B15E9"/>
    <w:rsid w:val="005B1EDE"/>
    <w:rsid w:val="005B3715"/>
    <w:rsid w:val="005B3A23"/>
    <w:rsid w:val="005B4E0D"/>
    <w:rsid w:val="005B5633"/>
    <w:rsid w:val="005B65A4"/>
    <w:rsid w:val="005B73F2"/>
    <w:rsid w:val="005C16DF"/>
    <w:rsid w:val="005C2C1A"/>
    <w:rsid w:val="005C34B5"/>
    <w:rsid w:val="005C390B"/>
    <w:rsid w:val="005C3D4E"/>
    <w:rsid w:val="005C4692"/>
    <w:rsid w:val="005C5C75"/>
    <w:rsid w:val="005C6E93"/>
    <w:rsid w:val="005C71BF"/>
    <w:rsid w:val="005D12CF"/>
    <w:rsid w:val="005D146B"/>
    <w:rsid w:val="005D1F65"/>
    <w:rsid w:val="005D22CA"/>
    <w:rsid w:val="005D2FA8"/>
    <w:rsid w:val="005D3497"/>
    <w:rsid w:val="005D351B"/>
    <w:rsid w:val="005D3BB8"/>
    <w:rsid w:val="005D4F87"/>
    <w:rsid w:val="005D5103"/>
    <w:rsid w:val="005D5C2A"/>
    <w:rsid w:val="005D6E23"/>
    <w:rsid w:val="005D7B19"/>
    <w:rsid w:val="005E0318"/>
    <w:rsid w:val="005E0A6B"/>
    <w:rsid w:val="005E0E8B"/>
    <w:rsid w:val="005E265B"/>
    <w:rsid w:val="005E2F2C"/>
    <w:rsid w:val="005E351D"/>
    <w:rsid w:val="005E4537"/>
    <w:rsid w:val="005E4B62"/>
    <w:rsid w:val="005F084B"/>
    <w:rsid w:val="005F0932"/>
    <w:rsid w:val="005F22B0"/>
    <w:rsid w:val="005F282C"/>
    <w:rsid w:val="005F2DF6"/>
    <w:rsid w:val="005F2E05"/>
    <w:rsid w:val="005F2F34"/>
    <w:rsid w:val="005F5139"/>
    <w:rsid w:val="005F59A4"/>
    <w:rsid w:val="005F6466"/>
    <w:rsid w:val="005F7CE9"/>
    <w:rsid w:val="00600225"/>
    <w:rsid w:val="00600BD5"/>
    <w:rsid w:val="00600D4F"/>
    <w:rsid w:val="006013C3"/>
    <w:rsid w:val="00601E8A"/>
    <w:rsid w:val="006020B8"/>
    <w:rsid w:val="00604326"/>
    <w:rsid w:val="00604A02"/>
    <w:rsid w:val="00610774"/>
    <w:rsid w:val="0061098E"/>
    <w:rsid w:val="00611AE5"/>
    <w:rsid w:val="00613010"/>
    <w:rsid w:val="00613479"/>
    <w:rsid w:val="006161CA"/>
    <w:rsid w:val="00616BEB"/>
    <w:rsid w:val="006202AF"/>
    <w:rsid w:val="00620F6D"/>
    <w:rsid w:val="006229A9"/>
    <w:rsid w:val="00622F2C"/>
    <w:rsid w:val="006242C5"/>
    <w:rsid w:val="00624381"/>
    <w:rsid w:val="00624538"/>
    <w:rsid w:val="006256FC"/>
    <w:rsid w:val="006269F9"/>
    <w:rsid w:val="00626E3E"/>
    <w:rsid w:val="0063041C"/>
    <w:rsid w:val="00630AAA"/>
    <w:rsid w:val="006311B9"/>
    <w:rsid w:val="00631F15"/>
    <w:rsid w:val="00632030"/>
    <w:rsid w:val="00633A4D"/>
    <w:rsid w:val="00633C14"/>
    <w:rsid w:val="00633FAB"/>
    <w:rsid w:val="006346F5"/>
    <w:rsid w:val="00634CB5"/>
    <w:rsid w:val="00635312"/>
    <w:rsid w:val="00635EE1"/>
    <w:rsid w:val="00637537"/>
    <w:rsid w:val="006377DE"/>
    <w:rsid w:val="00640061"/>
    <w:rsid w:val="00641124"/>
    <w:rsid w:val="0064155D"/>
    <w:rsid w:val="00641C17"/>
    <w:rsid w:val="00642161"/>
    <w:rsid w:val="00642B36"/>
    <w:rsid w:val="00644E02"/>
    <w:rsid w:val="00645155"/>
    <w:rsid w:val="00645375"/>
    <w:rsid w:val="00647020"/>
    <w:rsid w:val="00647AEA"/>
    <w:rsid w:val="0065101C"/>
    <w:rsid w:val="00651200"/>
    <w:rsid w:val="00651ACE"/>
    <w:rsid w:val="00652131"/>
    <w:rsid w:val="006525CA"/>
    <w:rsid w:val="006536D7"/>
    <w:rsid w:val="0065410F"/>
    <w:rsid w:val="00654CAF"/>
    <w:rsid w:val="00654D4D"/>
    <w:rsid w:val="006552DC"/>
    <w:rsid w:val="00655CAA"/>
    <w:rsid w:val="00656F8D"/>
    <w:rsid w:val="00657879"/>
    <w:rsid w:val="0065789D"/>
    <w:rsid w:val="00657B83"/>
    <w:rsid w:val="00657DD5"/>
    <w:rsid w:val="006609D9"/>
    <w:rsid w:val="00660BE0"/>
    <w:rsid w:val="006613BF"/>
    <w:rsid w:val="00661F45"/>
    <w:rsid w:val="00662101"/>
    <w:rsid w:val="00662552"/>
    <w:rsid w:val="0066384F"/>
    <w:rsid w:val="00664FD0"/>
    <w:rsid w:val="0066570E"/>
    <w:rsid w:val="0066589D"/>
    <w:rsid w:val="00667250"/>
    <w:rsid w:val="006673E2"/>
    <w:rsid w:val="006676AA"/>
    <w:rsid w:val="006704EC"/>
    <w:rsid w:val="006726ED"/>
    <w:rsid w:val="00673367"/>
    <w:rsid w:val="00674036"/>
    <w:rsid w:val="006754E6"/>
    <w:rsid w:val="00683222"/>
    <w:rsid w:val="00684388"/>
    <w:rsid w:val="00684910"/>
    <w:rsid w:val="00685129"/>
    <w:rsid w:val="0068554F"/>
    <w:rsid w:val="00685669"/>
    <w:rsid w:val="0068588E"/>
    <w:rsid w:val="00686962"/>
    <w:rsid w:val="00687379"/>
    <w:rsid w:val="0069155F"/>
    <w:rsid w:val="00691641"/>
    <w:rsid w:val="00691C80"/>
    <w:rsid w:val="00691F41"/>
    <w:rsid w:val="006924E7"/>
    <w:rsid w:val="00694525"/>
    <w:rsid w:val="00694682"/>
    <w:rsid w:val="00696E19"/>
    <w:rsid w:val="00697A03"/>
    <w:rsid w:val="006A01DA"/>
    <w:rsid w:val="006A1F9B"/>
    <w:rsid w:val="006A2A78"/>
    <w:rsid w:val="006B0117"/>
    <w:rsid w:val="006B0CE3"/>
    <w:rsid w:val="006B1EE7"/>
    <w:rsid w:val="006B24FB"/>
    <w:rsid w:val="006B382B"/>
    <w:rsid w:val="006B3848"/>
    <w:rsid w:val="006B39AD"/>
    <w:rsid w:val="006B4009"/>
    <w:rsid w:val="006B5191"/>
    <w:rsid w:val="006B5A5E"/>
    <w:rsid w:val="006B63E2"/>
    <w:rsid w:val="006B65AF"/>
    <w:rsid w:val="006C17FA"/>
    <w:rsid w:val="006C1F1C"/>
    <w:rsid w:val="006C27C5"/>
    <w:rsid w:val="006C2D23"/>
    <w:rsid w:val="006C2D89"/>
    <w:rsid w:val="006C2DA7"/>
    <w:rsid w:val="006C31B0"/>
    <w:rsid w:val="006C4C59"/>
    <w:rsid w:val="006C5A03"/>
    <w:rsid w:val="006D10D5"/>
    <w:rsid w:val="006D1BAE"/>
    <w:rsid w:val="006D2A0F"/>
    <w:rsid w:val="006D2E82"/>
    <w:rsid w:val="006D365A"/>
    <w:rsid w:val="006D3D4A"/>
    <w:rsid w:val="006D41F9"/>
    <w:rsid w:val="006D5EC8"/>
    <w:rsid w:val="006D7601"/>
    <w:rsid w:val="006E00F0"/>
    <w:rsid w:val="006E06FD"/>
    <w:rsid w:val="006E0AB9"/>
    <w:rsid w:val="006E1C5F"/>
    <w:rsid w:val="006E302F"/>
    <w:rsid w:val="006E3471"/>
    <w:rsid w:val="006E3708"/>
    <w:rsid w:val="006E438D"/>
    <w:rsid w:val="006E50DD"/>
    <w:rsid w:val="006E614F"/>
    <w:rsid w:val="006E6E42"/>
    <w:rsid w:val="006E6EDD"/>
    <w:rsid w:val="006E76C9"/>
    <w:rsid w:val="006E7937"/>
    <w:rsid w:val="006F0445"/>
    <w:rsid w:val="006F1151"/>
    <w:rsid w:val="006F1E23"/>
    <w:rsid w:val="006F28DA"/>
    <w:rsid w:val="006F59FB"/>
    <w:rsid w:val="006F5AC3"/>
    <w:rsid w:val="006F6510"/>
    <w:rsid w:val="006F6869"/>
    <w:rsid w:val="006F7E85"/>
    <w:rsid w:val="00700DAA"/>
    <w:rsid w:val="00703E3B"/>
    <w:rsid w:val="00704B9F"/>
    <w:rsid w:val="0070634F"/>
    <w:rsid w:val="00706904"/>
    <w:rsid w:val="00707FCB"/>
    <w:rsid w:val="0071054F"/>
    <w:rsid w:val="0071089F"/>
    <w:rsid w:val="007111C0"/>
    <w:rsid w:val="00711910"/>
    <w:rsid w:val="00712CE7"/>
    <w:rsid w:val="00713CA8"/>
    <w:rsid w:val="00714908"/>
    <w:rsid w:val="00715070"/>
    <w:rsid w:val="007150C7"/>
    <w:rsid w:val="0071524B"/>
    <w:rsid w:val="00715DC9"/>
    <w:rsid w:val="0071679E"/>
    <w:rsid w:val="00716EA0"/>
    <w:rsid w:val="007175E5"/>
    <w:rsid w:val="007206C7"/>
    <w:rsid w:val="00721AC1"/>
    <w:rsid w:val="0072272E"/>
    <w:rsid w:val="00722C6D"/>
    <w:rsid w:val="007239CC"/>
    <w:rsid w:val="00723B3F"/>
    <w:rsid w:val="00724E2B"/>
    <w:rsid w:val="00725068"/>
    <w:rsid w:val="00725FCC"/>
    <w:rsid w:val="00726471"/>
    <w:rsid w:val="00726A9F"/>
    <w:rsid w:val="00727B00"/>
    <w:rsid w:val="00730DAB"/>
    <w:rsid w:val="007318A0"/>
    <w:rsid w:val="00731AED"/>
    <w:rsid w:val="00735A7E"/>
    <w:rsid w:val="00735E37"/>
    <w:rsid w:val="007367B8"/>
    <w:rsid w:val="00737A75"/>
    <w:rsid w:val="00740F50"/>
    <w:rsid w:val="00741C35"/>
    <w:rsid w:val="00742837"/>
    <w:rsid w:val="00742976"/>
    <w:rsid w:val="00742DE6"/>
    <w:rsid w:val="007437B8"/>
    <w:rsid w:val="00744F10"/>
    <w:rsid w:val="00746FEF"/>
    <w:rsid w:val="0074706F"/>
    <w:rsid w:val="007479ED"/>
    <w:rsid w:val="00747B6B"/>
    <w:rsid w:val="00747B71"/>
    <w:rsid w:val="0075057F"/>
    <w:rsid w:val="00750F16"/>
    <w:rsid w:val="00752841"/>
    <w:rsid w:val="0075433D"/>
    <w:rsid w:val="00757969"/>
    <w:rsid w:val="00760733"/>
    <w:rsid w:val="00760ED7"/>
    <w:rsid w:val="00760FF2"/>
    <w:rsid w:val="0076102F"/>
    <w:rsid w:val="00761381"/>
    <w:rsid w:val="007620E0"/>
    <w:rsid w:val="00765A98"/>
    <w:rsid w:val="00767772"/>
    <w:rsid w:val="0077033A"/>
    <w:rsid w:val="007706AC"/>
    <w:rsid w:val="00770705"/>
    <w:rsid w:val="00770B55"/>
    <w:rsid w:val="00770BFB"/>
    <w:rsid w:val="007715AB"/>
    <w:rsid w:val="007729BB"/>
    <w:rsid w:val="00772FEA"/>
    <w:rsid w:val="00773B5F"/>
    <w:rsid w:val="007741A2"/>
    <w:rsid w:val="00774E49"/>
    <w:rsid w:val="007766C4"/>
    <w:rsid w:val="00776E5E"/>
    <w:rsid w:val="0077734A"/>
    <w:rsid w:val="00780037"/>
    <w:rsid w:val="007808A1"/>
    <w:rsid w:val="007810DE"/>
    <w:rsid w:val="00781171"/>
    <w:rsid w:val="007828EA"/>
    <w:rsid w:val="00785F9A"/>
    <w:rsid w:val="00786430"/>
    <w:rsid w:val="00786B64"/>
    <w:rsid w:val="00786CE0"/>
    <w:rsid w:val="007873F2"/>
    <w:rsid w:val="00787FAF"/>
    <w:rsid w:val="007904E2"/>
    <w:rsid w:val="007908BE"/>
    <w:rsid w:val="007917BC"/>
    <w:rsid w:val="00792E6A"/>
    <w:rsid w:val="00792F6F"/>
    <w:rsid w:val="00793A14"/>
    <w:rsid w:val="0079483A"/>
    <w:rsid w:val="007966A8"/>
    <w:rsid w:val="00797B53"/>
    <w:rsid w:val="007A387B"/>
    <w:rsid w:val="007A4403"/>
    <w:rsid w:val="007A5AEB"/>
    <w:rsid w:val="007A67C9"/>
    <w:rsid w:val="007A7CF8"/>
    <w:rsid w:val="007B013A"/>
    <w:rsid w:val="007B1176"/>
    <w:rsid w:val="007B1E96"/>
    <w:rsid w:val="007B206F"/>
    <w:rsid w:val="007B4C5F"/>
    <w:rsid w:val="007B5264"/>
    <w:rsid w:val="007B53DA"/>
    <w:rsid w:val="007B7A04"/>
    <w:rsid w:val="007B7B56"/>
    <w:rsid w:val="007C15F7"/>
    <w:rsid w:val="007C1E72"/>
    <w:rsid w:val="007C3E7E"/>
    <w:rsid w:val="007C4FF3"/>
    <w:rsid w:val="007C5003"/>
    <w:rsid w:val="007C60FE"/>
    <w:rsid w:val="007C65CC"/>
    <w:rsid w:val="007C7FBF"/>
    <w:rsid w:val="007D168D"/>
    <w:rsid w:val="007D27F9"/>
    <w:rsid w:val="007D450E"/>
    <w:rsid w:val="007D5CA0"/>
    <w:rsid w:val="007D793D"/>
    <w:rsid w:val="007E0A40"/>
    <w:rsid w:val="007E1C00"/>
    <w:rsid w:val="007E2BC9"/>
    <w:rsid w:val="007E3048"/>
    <w:rsid w:val="007E30FA"/>
    <w:rsid w:val="007E3B7F"/>
    <w:rsid w:val="007E3F03"/>
    <w:rsid w:val="007E6243"/>
    <w:rsid w:val="007E7302"/>
    <w:rsid w:val="007E7722"/>
    <w:rsid w:val="007E7B95"/>
    <w:rsid w:val="007F0D14"/>
    <w:rsid w:val="007F12EB"/>
    <w:rsid w:val="007F1A1C"/>
    <w:rsid w:val="007F2B98"/>
    <w:rsid w:val="007F5721"/>
    <w:rsid w:val="007F74BA"/>
    <w:rsid w:val="0080064F"/>
    <w:rsid w:val="00800942"/>
    <w:rsid w:val="00800FEB"/>
    <w:rsid w:val="00801657"/>
    <w:rsid w:val="008017A1"/>
    <w:rsid w:val="008027BA"/>
    <w:rsid w:val="00802813"/>
    <w:rsid w:val="00802CA2"/>
    <w:rsid w:val="008040BB"/>
    <w:rsid w:val="00804A95"/>
    <w:rsid w:val="008051AE"/>
    <w:rsid w:val="00805C98"/>
    <w:rsid w:val="008064B7"/>
    <w:rsid w:val="00806AD9"/>
    <w:rsid w:val="0080763C"/>
    <w:rsid w:val="008118C4"/>
    <w:rsid w:val="00811EB6"/>
    <w:rsid w:val="00813CD7"/>
    <w:rsid w:val="00814D2B"/>
    <w:rsid w:val="008155A7"/>
    <w:rsid w:val="00816D4A"/>
    <w:rsid w:val="00817605"/>
    <w:rsid w:val="00817962"/>
    <w:rsid w:val="00820054"/>
    <w:rsid w:val="0082098F"/>
    <w:rsid w:val="00822936"/>
    <w:rsid w:val="00823A2B"/>
    <w:rsid w:val="00823B39"/>
    <w:rsid w:val="008248C5"/>
    <w:rsid w:val="008258FA"/>
    <w:rsid w:val="008260AB"/>
    <w:rsid w:val="00826693"/>
    <w:rsid w:val="0082693B"/>
    <w:rsid w:val="008274EA"/>
    <w:rsid w:val="0083093D"/>
    <w:rsid w:val="0083225F"/>
    <w:rsid w:val="00833902"/>
    <w:rsid w:val="00834B98"/>
    <w:rsid w:val="008360A7"/>
    <w:rsid w:val="0083717E"/>
    <w:rsid w:val="00837FE7"/>
    <w:rsid w:val="00841B51"/>
    <w:rsid w:val="00842774"/>
    <w:rsid w:val="00842C59"/>
    <w:rsid w:val="00844B81"/>
    <w:rsid w:val="00846556"/>
    <w:rsid w:val="00850C2E"/>
    <w:rsid w:val="0085255E"/>
    <w:rsid w:val="00852E4C"/>
    <w:rsid w:val="00853569"/>
    <w:rsid w:val="0085364F"/>
    <w:rsid w:val="0085564F"/>
    <w:rsid w:val="00856BB1"/>
    <w:rsid w:val="008573E8"/>
    <w:rsid w:val="00860814"/>
    <w:rsid w:val="00862633"/>
    <w:rsid w:val="00862B60"/>
    <w:rsid w:val="00863088"/>
    <w:rsid w:val="00863D9C"/>
    <w:rsid w:val="00865731"/>
    <w:rsid w:val="00866F65"/>
    <w:rsid w:val="008704C7"/>
    <w:rsid w:val="00874523"/>
    <w:rsid w:val="00874FA9"/>
    <w:rsid w:val="00875099"/>
    <w:rsid w:val="0087660C"/>
    <w:rsid w:val="0087733E"/>
    <w:rsid w:val="008777C6"/>
    <w:rsid w:val="0087789D"/>
    <w:rsid w:val="00881054"/>
    <w:rsid w:val="00881154"/>
    <w:rsid w:val="008812C1"/>
    <w:rsid w:val="00882556"/>
    <w:rsid w:val="0088359D"/>
    <w:rsid w:val="00883D0C"/>
    <w:rsid w:val="00884265"/>
    <w:rsid w:val="00885283"/>
    <w:rsid w:val="00885D3F"/>
    <w:rsid w:val="00890312"/>
    <w:rsid w:val="00890399"/>
    <w:rsid w:val="00892A91"/>
    <w:rsid w:val="00892BC8"/>
    <w:rsid w:val="00893782"/>
    <w:rsid w:val="00895851"/>
    <w:rsid w:val="008972CE"/>
    <w:rsid w:val="008975F7"/>
    <w:rsid w:val="00897DCC"/>
    <w:rsid w:val="008A0034"/>
    <w:rsid w:val="008A0872"/>
    <w:rsid w:val="008A0EAA"/>
    <w:rsid w:val="008A1356"/>
    <w:rsid w:val="008A2DD3"/>
    <w:rsid w:val="008A2E5F"/>
    <w:rsid w:val="008A45F0"/>
    <w:rsid w:val="008A5652"/>
    <w:rsid w:val="008A5FB3"/>
    <w:rsid w:val="008A78E2"/>
    <w:rsid w:val="008B02D1"/>
    <w:rsid w:val="008B0F42"/>
    <w:rsid w:val="008B19EF"/>
    <w:rsid w:val="008B2C08"/>
    <w:rsid w:val="008B4E34"/>
    <w:rsid w:val="008B620A"/>
    <w:rsid w:val="008B6437"/>
    <w:rsid w:val="008B6A5E"/>
    <w:rsid w:val="008B6CE8"/>
    <w:rsid w:val="008B79C9"/>
    <w:rsid w:val="008B7B21"/>
    <w:rsid w:val="008C0C3F"/>
    <w:rsid w:val="008C16CB"/>
    <w:rsid w:val="008C25F1"/>
    <w:rsid w:val="008C281B"/>
    <w:rsid w:val="008C55A9"/>
    <w:rsid w:val="008C57F7"/>
    <w:rsid w:val="008C743D"/>
    <w:rsid w:val="008C746F"/>
    <w:rsid w:val="008C7831"/>
    <w:rsid w:val="008C7DCC"/>
    <w:rsid w:val="008D03D5"/>
    <w:rsid w:val="008D1516"/>
    <w:rsid w:val="008D3A11"/>
    <w:rsid w:val="008D49D4"/>
    <w:rsid w:val="008D560C"/>
    <w:rsid w:val="008D6BD1"/>
    <w:rsid w:val="008D6E54"/>
    <w:rsid w:val="008D743E"/>
    <w:rsid w:val="008D7885"/>
    <w:rsid w:val="008D7C4E"/>
    <w:rsid w:val="008E213E"/>
    <w:rsid w:val="008E2FA8"/>
    <w:rsid w:val="008E31C2"/>
    <w:rsid w:val="008E3666"/>
    <w:rsid w:val="008E392E"/>
    <w:rsid w:val="008E400B"/>
    <w:rsid w:val="008E4829"/>
    <w:rsid w:val="008E49DA"/>
    <w:rsid w:val="008E4F1B"/>
    <w:rsid w:val="008E4F59"/>
    <w:rsid w:val="008E5278"/>
    <w:rsid w:val="008E5485"/>
    <w:rsid w:val="008E58B5"/>
    <w:rsid w:val="008E5C15"/>
    <w:rsid w:val="008E7E19"/>
    <w:rsid w:val="008F0250"/>
    <w:rsid w:val="008F07D1"/>
    <w:rsid w:val="008F10B4"/>
    <w:rsid w:val="008F146A"/>
    <w:rsid w:val="008F1C2C"/>
    <w:rsid w:val="008F1C7E"/>
    <w:rsid w:val="008F2747"/>
    <w:rsid w:val="008F2FCB"/>
    <w:rsid w:val="008F3421"/>
    <w:rsid w:val="008F540A"/>
    <w:rsid w:val="008F5CFE"/>
    <w:rsid w:val="008F64E5"/>
    <w:rsid w:val="008F73E5"/>
    <w:rsid w:val="008F75A9"/>
    <w:rsid w:val="00900129"/>
    <w:rsid w:val="00901F08"/>
    <w:rsid w:val="009048CA"/>
    <w:rsid w:val="00904949"/>
    <w:rsid w:val="0090553A"/>
    <w:rsid w:val="00905952"/>
    <w:rsid w:val="00906689"/>
    <w:rsid w:val="009075C8"/>
    <w:rsid w:val="00907DF6"/>
    <w:rsid w:val="00907EEF"/>
    <w:rsid w:val="00910168"/>
    <w:rsid w:val="00910538"/>
    <w:rsid w:val="00911179"/>
    <w:rsid w:val="00912606"/>
    <w:rsid w:val="00912AFC"/>
    <w:rsid w:val="00913438"/>
    <w:rsid w:val="00914380"/>
    <w:rsid w:val="00915956"/>
    <w:rsid w:val="0091757B"/>
    <w:rsid w:val="00917B33"/>
    <w:rsid w:val="00921A3F"/>
    <w:rsid w:val="00921C94"/>
    <w:rsid w:val="009231AC"/>
    <w:rsid w:val="009231EF"/>
    <w:rsid w:val="00924027"/>
    <w:rsid w:val="009246BC"/>
    <w:rsid w:val="00925221"/>
    <w:rsid w:val="009252DD"/>
    <w:rsid w:val="0092593D"/>
    <w:rsid w:val="00926095"/>
    <w:rsid w:val="00926196"/>
    <w:rsid w:val="0092719D"/>
    <w:rsid w:val="00927B2F"/>
    <w:rsid w:val="00930271"/>
    <w:rsid w:val="0093063A"/>
    <w:rsid w:val="00930B7D"/>
    <w:rsid w:val="00932EF7"/>
    <w:rsid w:val="0093412B"/>
    <w:rsid w:val="009349D5"/>
    <w:rsid w:val="009354F4"/>
    <w:rsid w:val="00935D08"/>
    <w:rsid w:val="00935F0E"/>
    <w:rsid w:val="00936331"/>
    <w:rsid w:val="0093656C"/>
    <w:rsid w:val="009366F4"/>
    <w:rsid w:val="00936FDB"/>
    <w:rsid w:val="0093730C"/>
    <w:rsid w:val="00937C59"/>
    <w:rsid w:val="00940587"/>
    <w:rsid w:val="009405F4"/>
    <w:rsid w:val="00940F69"/>
    <w:rsid w:val="009414FC"/>
    <w:rsid w:val="00941AFD"/>
    <w:rsid w:val="0094344B"/>
    <w:rsid w:val="00944139"/>
    <w:rsid w:val="0094566A"/>
    <w:rsid w:val="0094579D"/>
    <w:rsid w:val="00945978"/>
    <w:rsid w:val="0094597C"/>
    <w:rsid w:val="0094716B"/>
    <w:rsid w:val="009476AE"/>
    <w:rsid w:val="00947855"/>
    <w:rsid w:val="00947BDA"/>
    <w:rsid w:val="0095260B"/>
    <w:rsid w:val="00952D30"/>
    <w:rsid w:val="00953BA6"/>
    <w:rsid w:val="00953F0A"/>
    <w:rsid w:val="009546E3"/>
    <w:rsid w:val="009548B3"/>
    <w:rsid w:val="009557D6"/>
    <w:rsid w:val="00955FF6"/>
    <w:rsid w:val="009572E7"/>
    <w:rsid w:val="00960535"/>
    <w:rsid w:val="009618F3"/>
    <w:rsid w:val="009627DE"/>
    <w:rsid w:val="00962E78"/>
    <w:rsid w:val="009630A0"/>
    <w:rsid w:val="00963EB5"/>
    <w:rsid w:val="0096662E"/>
    <w:rsid w:val="0097001F"/>
    <w:rsid w:val="00970861"/>
    <w:rsid w:val="00973166"/>
    <w:rsid w:val="00973BCA"/>
    <w:rsid w:val="009750E4"/>
    <w:rsid w:val="00975A99"/>
    <w:rsid w:val="00975DCA"/>
    <w:rsid w:val="00977599"/>
    <w:rsid w:val="00977770"/>
    <w:rsid w:val="00977B7B"/>
    <w:rsid w:val="00980D31"/>
    <w:rsid w:val="00982DBB"/>
    <w:rsid w:val="00983BD8"/>
    <w:rsid w:val="00983D72"/>
    <w:rsid w:val="00984314"/>
    <w:rsid w:val="0098461F"/>
    <w:rsid w:val="009846C4"/>
    <w:rsid w:val="00984F3E"/>
    <w:rsid w:val="009850B3"/>
    <w:rsid w:val="0098586F"/>
    <w:rsid w:val="00985A67"/>
    <w:rsid w:val="0098641B"/>
    <w:rsid w:val="00987F9E"/>
    <w:rsid w:val="0099091B"/>
    <w:rsid w:val="00991DA3"/>
    <w:rsid w:val="009941DF"/>
    <w:rsid w:val="00995B5A"/>
    <w:rsid w:val="009960D6"/>
    <w:rsid w:val="0099682F"/>
    <w:rsid w:val="00997DB9"/>
    <w:rsid w:val="009A0859"/>
    <w:rsid w:val="009A11AC"/>
    <w:rsid w:val="009A2120"/>
    <w:rsid w:val="009A27A2"/>
    <w:rsid w:val="009A3060"/>
    <w:rsid w:val="009A39AD"/>
    <w:rsid w:val="009A429B"/>
    <w:rsid w:val="009A48BE"/>
    <w:rsid w:val="009A50F7"/>
    <w:rsid w:val="009A5568"/>
    <w:rsid w:val="009A6279"/>
    <w:rsid w:val="009A62C0"/>
    <w:rsid w:val="009B0A78"/>
    <w:rsid w:val="009B50FE"/>
    <w:rsid w:val="009B54F9"/>
    <w:rsid w:val="009B683B"/>
    <w:rsid w:val="009B6882"/>
    <w:rsid w:val="009B7274"/>
    <w:rsid w:val="009B74BA"/>
    <w:rsid w:val="009C0A52"/>
    <w:rsid w:val="009C0F3A"/>
    <w:rsid w:val="009C101C"/>
    <w:rsid w:val="009C116E"/>
    <w:rsid w:val="009C12D5"/>
    <w:rsid w:val="009C17E8"/>
    <w:rsid w:val="009C198D"/>
    <w:rsid w:val="009C1DA7"/>
    <w:rsid w:val="009C2747"/>
    <w:rsid w:val="009C281E"/>
    <w:rsid w:val="009C2F4A"/>
    <w:rsid w:val="009C3303"/>
    <w:rsid w:val="009C3AA1"/>
    <w:rsid w:val="009C43FE"/>
    <w:rsid w:val="009C44C0"/>
    <w:rsid w:val="009C60F6"/>
    <w:rsid w:val="009C65C6"/>
    <w:rsid w:val="009C6C7E"/>
    <w:rsid w:val="009C70C9"/>
    <w:rsid w:val="009C7329"/>
    <w:rsid w:val="009D0B30"/>
    <w:rsid w:val="009D143D"/>
    <w:rsid w:val="009D26F4"/>
    <w:rsid w:val="009D2770"/>
    <w:rsid w:val="009D2FBC"/>
    <w:rsid w:val="009D556F"/>
    <w:rsid w:val="009D688D"/>
    <w:rsid w:val="009D6A4D"/>
    <w:rsid w:val="009E02C9"/>
    <w:rsid w:val="009E0459"/>
    <w:rsid w:val="009E07FF"/>
    <w:rsid w:val="009E29F7"/>
    <w:rsid w:val="009E2C07"/>
    <w:rsid w:val="009E4111"/>
    <w:rsid w:val="009E5271"/>
    <w:rsid w:val="009E5293"/>
    <w:rsid w:val="009E593D"/>
    <w:rsid w:val="009E6AC9"/>
    <w:rsid w:val="009E6C27"/>
    <w:rsid w:val="009E7C55"/>
    <w:rsid w:val="009F05EF"/>
    <w:rsid w:val="009F05F9"/>
    <w:rsid w:val="009F110D"/>
    <w:rsid w:val="009F2841"/>
    <w:rsid w:val="009F2B4D"/>
    <w:rsid w:val="009F3A43"/>
    <w:rsid w:val="009F4D09"/>
    <w:rsid w:val="009F590A"/>
    <w:rsid w:val="009F6BED"/>
    <w:rsid w:val="009F6FF7"/>
    <w:rsid w:val="00A002B6"/>
    <w:rsid w:val="00A00635"/>
    <w:rsid w:val="00A00833"/>
    <w:rsid w:val="00A01BFE"/>
    <w:rsid w:val="00A02ABC"/>
    <w:rsid w:val="00A02D03"/>
    <w:rsid w:val="00A02EEF"/>
    <w:rsid w:val="00A03600"/>
    <w:rsid w:val="00A055E1"/>
    <w:rsid w:val="00A064F0"/>
    <w:rsid w:val="00A06B85"/>
    <w:rsid w:val="00A07134"/>
    <w:rsid w:val="00A072F8"/>
    <w:rsid w:val="00A10793"/>
    <w:rsid w:val="00A110B6"/>
    <w:rsid w:val="00A1112D"/>
    <w:rsid w:val="00A1126F"/>
    <w:rsid w:val="00A114DC"/>
    <w:rsid w:val="00A11CE9"/>
    <w:rsid w:val="00A120EC"/>
    <w:rsid w:val="00A12883"/>
    <w:rsid w:val="00A13213"/>
    <w:rsid w:val="00A141A9"/>
    <w:rsid w:val="00A14252"/>
    <w:rsid w:val="00A16807"/>
    <w:rsid w:val="00A17D60"/>
    <w:rsid w:val="00A2102E"/>
    <w:rsid w:val="00A21724"/>
    <w:rsid w:val="00A229FE"/>
    <w:rsid w:val="00A2474F"/>
    <w:rsid w:val="00A24E21"/>
    <w:rsid w:val="00A2587A"/>
    <w:rsid w:val="00A26C2B"/>
    <w:rsid w:val="00A30EB4"/>
    <w:rsid w:val="00A312C1"/>
    <w:rsid w:val="00A319ED"/>
    <w:rsid w:val="00A32DA4"/>
    <w:rsid w:val="00A32E7F"/>
    <w:rsid w:val="00A34314"/>
    <w:rsid w:val="00A347C2"/>
    <w:rsid w:val="00A34F3A"/>
    <w:rsid w:val="00A35716"/>
    <w:rsid w:val="00A36423"/>
    <w:rsid w:val="00A37516"/>
    <w:rsid w:val="00A412B0"/>
    <w:rsid w:val="00A4149B"/>
    <w:rsid w:val="00A4203A"/>
    <w:rsid w:val="00A4203F"/>
    <w:rsid w:val="00A4258A"/>
    <w:rsid w:val="00A42EE4"/>
    <w:rsid w:val="00A43A4A"/>
    <w:rsid w:val="00A43B72"/>
    <w:rsid w:val="00A446FB"/>
    <w:rsid w:val="00A44D8E"/>
    <w:rsid w:val="00A5157C"/>
    <w:rsid w:val="00A51673"/>
    <w:rsid w:val="00A51B62"/>
    <w:rsid w:val="00A5247C"/>
    <w:rsid w:val="00A526DB"/>
    <w:rsid w:val="00A52882"/>
    <w:rsid w:val="00A52A22"/>
    <w:rsid w:val="00A52E01"/>
    <w:rsid w:val="00A53211"/>
    <w:rsid w:val="00A56698"/>
    <w:rsid w:val="00A57199"/>
    <w:rsid w:val="00A578A2"/>
    <w:rsid w:val="00A624B4"/>
    <w:rsid w:val="00A63B6A"/>
    <w:rsid w:val="00A63D63"/>
    <w:rsid w:val="00A652AF"/>
    <w:rsid w:val="00A653A6"/>
    <w:rsid w:val="00A65AC2"/>
    <w:rsid w:val="00A6615E"/>
    <w:rsid w:val="00A67248"/>
    <w:rsid w:val="00A67380"/>
    <w:rsid w:val="00A679C3"/>
    <w:rsid w:val="00A70750"/>
    <w:rsid w:val="00A719C3"/>
    <w:rsid w:val="00A71FD4"/>
    <w:rsid w:val="00A72D63"/>
    <w:rsid w:val="00A7392F"/>
    <w:rsid w:val="00A759EA"/>
    <w:rsid w:val="00A7630A"/>
    <w:rsid w:val="00A76797"/>
    <w:rsid w:val="00A802D5"/>
    <w:rsid w:val="00A80436"/>
    <w:rsid w:val="00A80B75"/>
    <w:rsid w:val="00A81260"/>
    <w:rsid w:val="00A81648"/>
    <w:rsid w:val="00A81F0D"/>
    <w:rsid w:val="00A82A02"/>
    <w:rsid w:val="00A8376F"/>
    <w:rsid w:val="00A85E23"/>
    <w:rsid w:val="00A86159"/>
    <w:rsid w:val="00A861B5"/>
    <w:rsid w:val="00A87B24"/>
    <w:rsid w:val="00A901BB"/>
    <w:rsid w:val="00A90607"/>
    <w:rsid w:val="00A919EE"/>
    <w:rsid w:val="00A93AE4"/>
    <w:rsid w:val="00A93D5D"/>
    <w:rsid w:val="00A96036"/>
    <w:rsid w:val="00A9681F"/>
    <w:rsid w:val="00AA08E6"/>
    <w:rsid w:val="00AA1030"/>
    <w:rsid w:val="00AA198B"/>
    <w:rsid w:val="00AA45C8"/>
    <w:rsid w:val="00AA4D29"/>
    <w:rsid w:val="00AA54D0"/>
    <w:rsid w:val="00AA5A48"/>
    <w:rsid w:val="00AA6349"/>
    <w:rsid w:val="00AA6A51"/>
    <w:rsid w:val="00AA6E07"/>
    <w:rsid w:val="00AA6E0F"/>
    <w:rsid w:val="00AB0087"/>
    <w:rsid w:val="00AB16A0"/>
    <w:rsid w:val="00AB1B99"/>
    <w:rsid w:val="00AB1C66"/>
    <w:rsid w:val="00AB1D36"/>
    <w:rsid w:val="00AB2CFA"/>
    <w:rsid w:val="00AB3EC7"/>
    <w:rsid w:val="00AB4127"/>
    <w:rsid w:val="00AB5295"/>
    <w:rsid w:val="00AB5998"/>
    <w:rsid w:val="00AB5A40"/>
    <w:rsid w:val="00AB5CE7"/>
    <w:rsid w:val="00AB7333"/>
    <w:rsid w:val="00AC251C"/>
    <w:rsid w:val="00AC3D1D"/>
    <w:rsid w:val="00AC6181"/>
    <w:rsid w:val="00AC66E6"/>
    <w:rsid w:val="00AC797E"/>
    <w:rsid w:val="00AD0BB2"/>
    <w:rsid w:val="00AD0DE0"/>
    <w:rsid w:val="00AD1974"/>
    <w:rsid w:val="00AD1D4C"/>
    <w:rsid w:val="00AD2079"/>
    <w:rsid w:val="00AD2E38"/>
    <w:rsid w:val="00AD3014"/>
    <w:rsid w:val="00AD4A33"/>
    <w:rsid w:val="00AD4AAE"/>
    <w:rsid w:val="00AD506B"/>
    <w:rsid w:val="00AD52FB"/>
    <w:rsid w:val="00AD5F6D"/>
    <w:rsid w:val="00AE010C"/>
    <w:rsid w:val="00AE043B"/>
    <w:rsid w:val="00AE071A"/>
    <w:rsid w:val="00AE2154"/>
    <w:rsid w:val="00AE218F"/>
    <w:rsid w:val="00AE2596"/>
    <w:rsid w:val="00AE2BF4"/>
    <w:rsid w:val="00AE3DD0"/>
    <w:rsid w:val="00AE3ED8"/>
    <w:rsid w:val="00AE4243"/>
    <w:rsid w:val="00AE4377"/>
    <w:rsid w:val="00AE6AF4"/>
    <w:rsid w:val="00AE6E25"/>
    <w:rsid w:val="00AE7660"/>
    <w:rsid w:val="00AE76DB"/>
    <w:rsid w:val="00AF0ABE"/>
    <w:rsid w:val="00AF1FA1"/>
    <w:rsid w:val="00AF200B"/>
    <w:rsid w:val="00AF3F6C"/>
    <w:rsid w:val="00AF6890"/>
    <w:rsid w:val="00B0013C"/>
    <w:rsid w:val="00B00291"/>
    <w:rsid w:val="00B00D30"/>
    <w:rsid w:val="00B00F7E"/>
    <w:rsid w:val="00B0152C"/>
    <w:rsid w:val="00B0310B"/>
    <w:rsid w:val="00B032DC"/>
    <w:rsid w:val="00B042CA"/>
    <w:rsid w:val="00B049B4"/>
    <w:rsid w:val="00B0548D"/>
    <w:rsid w:val="00B05E3B"/>
    <w:rsid w:val="00B07C34"/>
    <w:rsid w:val="00B07F23"/>
    <w:rsid w:val="00B11028"/>
    <w:rsid w:val="00B117B9"/>
    <w:rsid w:val="00B11D30"/>
    <w:rsid w:val="00B16F6A"/>
    <w:rsid w:val="00B179E6"/>
    <w:rsid w:val="00B216B5"/>
    <w:rsid w:val="00B22AD6"/>
    <w:rsid w:val="00B23630"/>
    <w:rsid w:val="00B23B9C"/>
    <w:rsid w:val="00B249D8"/>
    <w:rsid w:val="00B25276"/>
    <w:rsid w:val="00B2544A"/>
    <w:rsid w:val="00B25E48"/>
    <w:rsid w:val="00B263C7"/>
    <w:rsid w:val="00B303C8"/>
    <w:rsid w:val="00B311B2"/>
    <w:rsid w:val="00B33971"/>
    <w:rsid w:val="00B34751"/>
    <w:rsid w:val="00B356C9"/>
    <w:rsid w:val="00B3707F"/>
    <w:rsid w:val="00B371D2"/>
    <w:rsid w:val="00B3742A"/>
    <w:rsid w:val="00B37E76"/>
    <w:rsid w:val="00B37EBE"/>
    <w:rsid w:val="00B41C87"/>
    <w:rsid w:val="00B425E4"/>
    <w:rsid w:val="00B432C9"/>
    <w:rsid w:val="00B44DAE"/>
    <w:rsid w:val="00B45490"/>
    <w:rsid w:val="00B50B56"/>
    <w:rsid w:val="00B512AF"/>
    <w:rsid w:val="00B51D46"/>
    <w:rsid w:val="00B524A2"/>
    <w:rsid w:val="00B52CD8"/>
    <w:rsid w:val="00B52FBA"/>
    <w:rsid w:val="00B53297"/>
    <w:rsid w:val="00B5451E"/>
    <w:rsid w:val="00B5596E"/>
    <w:rsid w:val="00B559A3"/>
    <w:rsid w:val="00B561DF"/>
    <w:rsid w:val="00B5723C"/>
    <w:rsid w:val="00B57883"/>
    <w:rsid w:val="00B610B8"/>
    <w:rsid w:val="00B624B2"/>
    <w:rsid w:val="00B6267D"/>
    <w:rsid w:val="00B650C2"/>
    <w:rsid w:val="00B65A5D"/>
    <w:rsid w:val="00B660A8"/>
    <w:rsid w:val="00B66357"/>
    <w:rsid w:val="00B6715A"/>
    <w:rsid w:val="00B71902"/>
    <w:rsid w:val="00B7206A"/>
    <w:rsid w:val="00B723BC"/>
    <w:rsid w:val="00B73889"/>
    <w:rsid w:val="00B7571B"/>
    <w:rsid w:val="00B765E8"/>
    <w:rsid w:val="00B77071"/>
    <w:rsid w:val="00B811EA"/>
    <w:rsid w:val="00B82311"/>
    <w:rsid w:val="00B83C8B"/>
    <w:rsid w:val="00B84265"/>
    <w:rsid w:val="00B846E3"/>
    <w:rsid w:val="00B8483C"/>
    <w:rsid w:val="00B84B70"/>
    <w:rsid w:val="00B84C72"/>
    <w:rsid w:val="00B84CC6"/>
    <w:rsid w:val="00B85055"/>
    <w:rsid w:val="00B85237"/>
    <w:rsid w:val="00B85370"/>
    <w:rsid w:val="00B85C31"/>
    <w:rsid w:val="00B861FA"/>
    <w:rsid w:val="00B864F8"/>
    <w:rsid w:val="00B8746B"/>
    <w:rsid w:val="00B876A4"/>
    <w:rsid w:val="00B87BA4"/>
    <w:rsid w:val="00B9065B"/>
    <w:rsid w:val="00B922F9"/>
    <w:rsid w:val="00B92838"/>
    <w:rsid w:val="00B928CF"/>
    <w:rsid w:val="00B9306F"/>
    <w:rsid w:val="00B93A9C"/>
    <w:rsid w:val="00B93AFD"/>
    <w:rsid w:val="00B942CF"/>
    <w:rsid w:val="00B94F56"/>
    <w:rsid w:val="00B950F6"/>
    <w:rsid w:val="00B951E7"/>
    <w:rsid w:val="00B95F73"/>
    <w:rsid w:val="00B97038"/>
    <w:rsid w:val="00BA0572"/>
    <w:rsid w:val="00BA0DD1"/>
    <w:rsid w:val="00BA4177"/>
    <w:rsid w:val="00BA4A90"/>
    <w:rsid w:val="00BA554C"/>
    <w:rsid w:val="00BA571B"/>
    <w:rsid w:val="00BA5779"/>
    <w:rsid w:val="00BA654A"/>
    <w:rsid w:val="00BA6F8A"/>
    <w:rsid w:val="00BA7349"/>
    <w:rsid w:val="00BB1F47"/>
    <w:rsid w:val="00BB2EA5"/>
    <w:rsid w:val="00BB368C"/>
    <w:rsid w:val="00BB3A93"/>
    <w:rsid w:val="00BB4E89"/>
    <w:rsid w:val="00BB55B6"/>
    <w:rsid w:val="00BB6E01"/>
    <w:rsid w:val="00BB7326"/>
    <w:rsid w:val="00BB77CB"/>
    <w:rsid w:val="00BB7FA1"/>
    <w:rsid w:val="00BC002D"/>
    <w:rsid w:val="00BC0402"/>
    <w:rsid w:val="00BC0BF1"/>
    <w:rsid w:val="00BC0D9F"/>
    <w:rsid w:val="00BC1762"/>
    <w:rsid w:val="00BC1816"/>
    <w:rsid w:val="00BC2124"/>
    <w:rsid w:val="00BC2D59"/>
    <w:rsid w:val="00BC3420"/>
    <w:rsid w:val="00BC3C7F"/>
    <w:rsid w:val="00BC3D09"/>
    <w:rsid w:val="00BC44DE"/>
    <w:rsid w:val="00BC47EF"/>
    <w:rsid w:val="00BC6522"/>
    <w:rsid w:val="00BC657D"/>
    <w:rsid w:val="00BC6916"/>
    <w:rsid w:val="00BD0605"/>
    <w:rsid w:val="00BD0982"/>
    <w:rsid w:val="00BD0AE9"/>
    <w:rsid w:val="00BD18A7"/>
    <w:rsid w:val="00BD2371"/>
    <w:rsid w:val="00BD241B"/>
    <w:rsid w:val="00BD26B9"/>
    <w:rsid w:val="00BD44AC"/>
    <w:rsid w:val="00BD5363"/>
    <w:rsid w:val="00BD63BD"/>
    <w:rsid w:val="00BD6DA9"/>
    <w:rsid w:val="00BE1153"/>
    <w:rsid w:val="00BE181A"/>
    <w:rsid w:val="00BE1E8C"/>
    <w:rsid w:val="00BE236A"/>
    <w:rsid w:val="00BE290B"/>
    <w:rsid w:val="00BE2FE6"/>
    <w:rsid w:val="00BE38B8"/>
    <w:rsid w:val="00BE6C11"/>
    <w:rsid w:val="00BE6F79"/>
    <w:rsid w:val="00BE796F"/>
    <w:rsid w:val="00BF0488"/>
    <w:rsid w:val="00BF146C"/>
    <w:rsid w:val="00BF1588"/>
    <w:rsid w:val="00BF2735"/>
    <w:rsid w:val="00BF2A33"/>
    <w:rsid w:val="00BF4779"/>
    <w:rsid w:val="00BF48B8"/>
    <w:rsid w:val="00BF49B3"/>
    <w:rsid w:val="00BF4B3A"/>
    <w:rsid w:val="00BF4CC2"/>
    <w:rsid w:val="00BF5EB6"/>
    <w:rsid w:val="00BF620E"/>
    <w:rsid w:val="00BF65DE"/>
    <w:rsid w:val="00BF679F"/>
    <w:rsid w:val="00BF70A6"/>
    <w:rsid w:val="00BF7A76"/>
    <w:rsid w:val="00C01F92"/>
    <w:rsid w:val="00C03AC2"/>
    <w:rsid w:val="00C03B3D"/>
    <w:rsid w:val="00C04A27"/>
    <w:rsid w:val="00C04C65"/>
    <w:rsid w:val="00C05907"/>
    <w:rsid w:val="00C063C6"/>
    <w:rsid w:val="00C06A38"/>
    <w:rsid w:val="00C06DA2"/>
    <w:rsid w:val="00C07E8D"/>
    <w:rsid w:val="00C10AE8"/>
    <w:rsid w:val="00C12E4F"/>
    <w:rsid w:val="00C14D47"/>
    <w:rsid w:val="00C15155"/>
    <w:rsid w:val="00C16B4F"/>
    <w:rsid w:val="00C16BAE"/>
    <w:rsid w:val="00C1727C"/>
    <w:rsid w:val="00C2066F"/>
    <w:rsid w:val="00C21890"/>
    <w:rsid w:val="00C219E7"/>
    <w:rsid w:val="00C24623"/>
    <w:rsid w:val="00C24973"/>
    <w:rsid w:val="00C24F9F"/>
    <w:rsid w:val="00C26046"/>
    <w:rsid w:val="00C2709F"/>
    <w:rsid w:val="00C27143"/>
    <w:rsid w:val="00C272CE"/>
    <w:rsid w:val="00C273A9"/>
    <w:rsid w:val="00C274F0"/>
    <w:rsid w:val="00C2787A"/>
    <w:rsid w:val="00C27F84"/>
    <w:rsid w:val="00C30ADE"/>
    <w:rsid w:val="00C30B68"/>
    <w:rsid w:val="00C30CF5"/>
    <w:rsid w:val="00C31527"/>
    <w:rsid w:val="00C31E66"/>
    <w:rsid w:val="00C323FC"/>
    <w:rsid w:val="00C32564"/>
    <w:rsid w:val="00C32B83"/>
    <w:rsid w:val="00C32BEA"/>
    <w:rsid w:val="00C33E29"/>
    <w:rsid w:val="00C355C0"/>
    <w:rsid w:val="00C36221"/>
    <w:rsid w:val="00C363DB"/>
    <w:rsid w:val="00C37F15"/>
    <w:rsid w:val="00C403C7"/>
    <w:rsid w:val="00C40722"/>
    <w:rsid w:val="00C42C87"/>
    <w:rsid w:val="00C42D17"/>
    <w:rsid w:val="00C42FF9"/>
    <w:rsid w:val="00C44099"/>
    <w:rsid w:val="00C4444E"/>
    <w:rsid w:val="00C4480F"/>
    <w:rsid w:val="00C46372"/>
    <w:rsid w:val="00C500F4"/>
    <w:rsid w:val="00C52B66"/>
    <w:rsid w:val="00C5321C"/>
    <w:rsid w:val="00C53E41"/>
    <w:rsid w:val="00C53F84"/>
    <w:rsid w:val="00C544C4"/>
    <w:rsid w:val="00C55CAC"/>
    <w:rsid w:val="00C602CA"/>
    <w:rsid w:val="00C62561"/>
    <w:rsid w:val="00C6256D"/>
    <w:rsid w:val="00C634C9"/>
    <w:rsid w:val="00C64EBA"/>
    <w:rsid w:val="00C66414"/>
    <w:rsid w:val="00C66B2B"/>
    <w:rsid w:val="00C674E9"/>
    <w:rsid w:val="00C67F78"/>
    <w:rsid w:val="00C71365"/>
    <w:rsid w:val="00C71B9B"/>
    <w:rsid w:val="00C71E51"/>
    <w:rsid w:val="00C723B0"/>
    <w:rsid w:val="00C72647"/>
    <w:rsid w:val="00C7270B"/>
    <w:rsid w:val="00C72F60"/>
    <w:rsid w:val="00C734A0"/>
    <w:rsid w:val="00C75904"/>
    <w:rsid w:val="00C75BAA"/>
    <w:rsid w:val="00C77A25"/>
    <w:rsid w:val="00C77BF8"/>
    <w:rsid w:val="00C80152"/>
    <w:rsid w:val="00C82F98"/>
    <w:rsid w:val="00C84604"/>
    <w:rsid w:val="00C859BB"/>
    <w:rsid w:val="00C86034"/>
    <w:rsid w:val="00C869B5"/>
    <w:rsid w:val="00C86F00"/>
    <w:rsid w:val="00C9031D"/>
    <w:rsid w:val="00C9111A"/>
    <w:rsid w:val="00C927F1"/>
    <w:rsid w:val="00C93141"/>
    <w:rsid w:val="00C9334E"/>
    <w:rsid w:val="00C93406"/>
    <w:rsid w:val="00C960FB"/>
    <w:rsid w:val="00C963B3"/>
    <w:rsid w:val="00C976DF"/>
    <w:rsid w:val="00CA0630"/>
    <w:rsid w:val="00CA0AE3"/>
    <w:rsid w:val="00CA1980"/>
    <w:rsid w:val="00CA1B18"/>
    <w:rsid w:val="00CA2A37"/>
    <w:rsid w:val="00CA2DB3"/>
    <w:rsid w:val="00CA3A9E"/>
    <w:rsid w:val="00CA410D"/>
    <w:rsid w:val="00CA4174"/>
    <w:rsid w:val="00CA47D0"/>
    <w:rsid w:val="00CA5D54"/>
    <w:rsid w:val="00CA6785"/>
    <w:rsid w:val="00CA69E4"/>
    <w:rsid w:val="00CA78A0"/>
    <w:rsid w:val="00CB00D6"/>
    <w:rsid w:val="00CB0A5B"/>
    <w:rsid w:val="00CB0F3A"/>
    <w:rsid w:val="00CB128E"/>
    <w:rsid w:val="00CB2060"/>
    <w:rsid w:val="00CB22CA"/>
    <w:rsid w:val="00CB2818"/>
    <w:rsid w:val="00CB3B2A"/>
    <w:rsid w:val="00CB3D80"/>
    <w:rsid w:val="00CB511B"/>
    <w:rsid w:val="00CB55AA"/>
    <w:rsid w:val="00CB5A98"/>
    <w:rsid w:val="00CB6F8C"/>
    <w:rsid w:val="00CB713A"/>
    <w:rsid w:val="00CC0F48"/>
    <w:rsid w:val="00CC2562"/>
    <w:rsid w:val="00CC2B15"/>
    <w:rsid w:val="00CC3156"/>
    <w:rsid w:val="00CC49CF"/>
    <w:rsid w:val="00CC5351"/>
    <w:rsid w:val="00CC5C53"/>
    <w:rsid w:val="00CC6167"/>
    <w:rsid w:val="00CC621F"/>
    <w:rsid w:val="00CC687A"/>
    <w:rsid w:val="00CD0013"/>
    <w:rsid w:val="00CD035E"/>
    <w:rsid w:val="00CD1E08"/>
    <w:rsid w:val="00CD4FCB"/>
    <w:rsid w:val="00CD69FA"/>
    <w:rsid w:val="00CE0240"/>
    <w:rsid w:val="00CE0F40"/>
    <w:rsid w:val="00CE1139"/>
    <w:rsid w:val="00CE2779"/>
    <w:rsid w:val="00CE2B88"/>
    <w:rsid w:val="00CE3092"/>
    <w:rsid w:val="00CE4B71"/>
    <w:rsid w:val="00CE4C26"/>
    <w:rsid w:val="00CE5A9F"/>
    <w:rsid w:val="00CE5FDD"/>
    <w:rsid w:val="00CE67DE"/>
    <w:rsid w:val="00CE6863"/>
    <w:rsid w:val="00CE7EAA"/>
    <w:rsid w:val="00CF0492"/>
    <w:rsid w:val="00CF0FF7"/>
    <w:rsid w:val="00CF302B"/>
    <w:rsid w:val="00CF3546"/>
    <w:rsid w:val="00CF3AA3"/>
    <w:rsid w:val="00CF48A4"/>
    <w:rsid w:val="00CF6592"/>
    <w:rsid w:val="00CF6A08"/>
    <w:rsid w:val="00CF6E51"/>
    <w:rsid w:val="00CF795D"/>
    <w:rsid w:val="00CF7C3F"/>
    <w:rsid w:val="00CF7E24"/>
    <w:rsid w:val="00D0186E"/>
    <w:rsid w:val="00D04202"/>
    <w:rsid w:val="00D04380"/>
    <w:rsid w:val="00D049AD"/>
    <w:rsid w:val="00D077D9"/>
    <w:rsid w:val="00D1064B"/>
    <w:rsid w:val="00D12C78"/>
    <w:rsid w:val="00D13028"/>
    <w:rsid w:val="00D13762"/>
    <w:rsid w:val="00D14300"/>
    <w:rsid w:val="00D14588"/>
    <w:rsid w:val="00D147FB"/>
    <w:rsid w:val="00D14D35"/>
    <w:rsid w:val="00D1501B"/>
    <w:rsid w:val="00D160B4"/>
    <w:rsid w:val="00D1741F"/>
    <w:rsid w:val="00D178F9"/>
    <w:rsid w:val="00D21F16"/>
    <w:rsid w:val="00D22CC5"/>
    <w:rsid w:val="00D237DB"/>
    <w:rsid w:val="00D251DA"/>
    <w:rsid w:val="00D255A1"/>
    <w:rsid w:val="00D2561F"/>
    <w:rsid w:val="00D26DA1"/>
    <w:rsid w:val="00D27132"/>
    <w:rsid w:val="00D30B89"/>
    <w:rsid w:val="00D31989"/>
    <w:rsid w:val="00D3227E"/>
    <w:rsid w:val="00D338EC"/>
    <w:rsid w:val="00D34A1E"/>
    <w:rsid w:val="00D34FA2"/>
    <w:rsid w:val="00D34FFB"/>
    <w:rsid w:val="00D35B80"/>
    <w:rsid w:val="00D364E3"/>
    <w:rsid w:val="00D37C69"/>
    <w:rsid w:val="00D408B7"/>
    <w:rsid w:val="00D41827"/>
    <w:rsid w:val="00D42FF5"/>
    <w:rsid w:val="00D43207"/>
    <w:rsid w:val="00D43DBC"/>
    <w:rsid w:val="00D450B6"/>
    <w:rsid w:val="00D452B8"/>
    <w:rsid w:val="00D4555A"/>
    <w:rsid w:val="00D47119"/>
    <w:rsid w:val="00D471C8"/>
    <w:rsid w:val="00D511FF"/>
    <w:rsid w:val="00D51502"/>
    <w:rsid w:val="00D525CA"/>
    <w:rsid w:val="00D5299C"/>
    <w:rsid w:val="00D52D7E"/>
    <w:rsid w:val="00D53783"/>
    <w:rsid w:val="00D545E0"/>
    <w:rsid w:val="00D55BE4"/>
    <w:rsid w:val="00D55CB5"/>
    <w:rsid w:val="00D57931"/>
    <w:rsid w:val="00D57933"/>
    <w:rsid w:val="00D601D0"/>
    <w:rsid w:val="00D614EF"/>
    <w:rsid w:val="00D6289D"/>
    <w:rsid w:val="00D6339F"/>
    <w:rsid w:val="00D6360F"/>
    <w:rsid w:val="00D649A8"/>
    <w:rsid w:val="00D653F8"/>
    <w:rsid w:val="00D6680A"/>
    <w:rsid w:val="00D67570"/>
    <w:rsid w:val="00D705C7"/>
    <w:rsid w:val="00D72583"/>
    <w:rsid w:val="00D72736"/>
    <w:rsid w:val="00D731FE"/>
    <w:rsid w:val="00D73DD1"/>
    <w:rsid w:val="00D73EFC"/>
    <w:rsid w:val="00D73F0E"/>
    <w:rsid w:val="00D75483"/>
    <w:rsid w:val="00D75EA9"/>
    <w:rsid w:val="00D76A0C"/>
    <w:rsid w:val="00D770EA"/>
    <w:rsid w:val="00D77303"/>
    <w:rsid w:val="00D8111F"/>
    <w:rsid w:val="00D81C99"/>
    <w:rsid w:val="00D82376"/>
    <w:rsid w:val="00D839A2"/>
    <w:rsid w:val="00D83C3D"/>
    <w:rsid w:val="00D84940"/>
    <w:rsid w:val="00D85175"/>
    <w:rsid w:val="00D86C45"/>
    <w:rsid w:val="00D90611"/>
    <w:rsid w:val="00D92F96"/>
    <w:rsid w:val="00D94D83"/>
    <w:rsid w:val="00D95AAC"/>
    <w:rsid w:val="00D96682"/>
    <w:rsid w:val="00D96B6D"/>
    <w:rsid w:val="00DA0931"/>
    <w:rsid w:val="00DA09B4"/>
    <w:rsid w:val="00DA25A4"/>
    <w:rsid w:val="00DA2EA6"/>
    <w:rsid w:val="00DA5270"/>
    <w:rsid w:val="00DA5F23"/>
    <w:rsid w:val="00DA660C"/>
    <w:rsid w:val="00DA7B72"/>
    <w:rsid w:val="00DB042D"/>
    <w:rsid w:val="00DB15AA"/>
    <w:rsid w:val="00DB1E7C"/>
    <w:rsid w:val="00DB1F32"/>
    <w:rsid w:val="00DB3776"/>
    <w:rsid w:val="00DB3D8B"/>
    <w:rsid w:val="00DB5530"/>
    <w:rsid w:val="00DB590C"/>
    <w:rsid w:val="00DB7098"/>
    <w:rsid w:val="00DB7CAB"/>
    <w:rsid w:val="00DC0112"/>
    <w:rsid w:val="00DC0D96"/>
    <w:rsid w:val="00DC198A"/>
    <w:rsid w:val="00DC4742"/>
    <w:rsid w:val="00DC492D"/>
    <w:rsid w:val="00DC67C5"/>
    <w:rsid w:val="00DC68F3"/>
    <w:rsid w:val="00DC6C76"/>
    <w:rsid w:val="00DC6F41"/>
    <w:rsid w:val="00DC74AE"/>
    <w:rsid w:val="00DC74B1"/>
    <w:rsid w:val="00DD14FE"/>
    <w:rsid w:val="00DD1844"/>
    <w:rsid w:val="00DD3776"/>
    <w:rsid w:val="00DD4277"/>
    <w:rsid w:val="00DD45EE"/>
    <w:rsid w:val="00DD696F"/>
    <w:rsid w:val="00DD6BCD"/>
    <w:rsid w:val="00DD7022"/>
    <w:rsid w:val="00DD7FF0"/>
    <w:rsid w:val="00DE0277"/>
    <w:rsid w:val="00DE0303"/>
    <w:rsid w:val="00DE2137"/>
    <w:rsid w:val="00DE2E06"/>
    <w:rsid w:val="00DE3D78"/>
    <w:rsid w:val="00DE3DA6"/>
    <w:rsid w:val="00DE54A6"/>
    <w:rsid w:val="00DE594D"/>
    <w:rsid w:val="00DE67B4"/>
    <w:rsid w:val="00DE6BFF"/>
    <w:rsid w:val="00DF11D9"/>
    <w:rsid w:val="00DF2190"/>
    <w:rsid w:val="00DF26FA"/>
    <w:rsid w:val="00DF4A0C"/>
    <w:rsid w:val="00DF4B6C"/>
    <w:rsid w:val="00DF5E49"/>
    <w:rsid w:val="00DF7BE5"/>
    <w:rsid w:val="00E00FE2"/>
    <w:rsid w:val="00E045E1"/>
    <w:rsid w:val="00E05070"/>
    <w:rsid w:val="00E05139"/>
    <w:rsid w:val="00E05551"/>
    <w:rsid w:val="00E06F4F"/>
    <w:rsid w:val="00E07035"/>
    <w:rsid w:val="00E07AF1"/>
    <w:rsid w:val="00E10348"/>
    <w:rsid w:val="00E10A13"/>
    <w:rsid w:val="00E11078"/>
    <w:rsid w:val="00E110CA"/>
    <w:rsid w:val="00E11943"/>
    <w:rsid w:val="00E11BE3"/>
    <w:rsid w:val="00E132BA"/>
    <w:rsid w:val="00E137F7"/>
    <w:rsid w:val="00E140FF"/>
    <w:rsid w:val="00E14101"/>
    <w:rsid w:val="00E20401"/>
    <w:rsid w:val="00E21D62"/>
    <w:rsid w:val="00E21E1D"/>
    <w:rsid w:val="00E22506"/>
    <w:rsid w:val="00E2310E"/>
    <w:rsid w:val="00E2433A"/>
    <w:rsid w:val="00E25172"/>
    <w:rsid w:val="00E25948"/>
    <w:rsid w:val="00E30951"/>
    <w:rsid w:val="00E310FE"/>
    <w:rsid w:val="00E3116C"/>
    <w:rsid w:val="00E33DD6"/>
    <w:rsid w:val="00E34542"/>
    <w:rsid w:val="00E34956"/>
    <w:rsid w:val="00E35201"/>
    <w:rsid w:val="00E36B75"/>
    <w:rsid w:val="00E40225"/>
    <w:rsid w:val="00E40B86"/>
    <w:rsid w:val="00E4144F"/>
    <w:rsid w:val="00E44296"/>
    <w:rsid w:val="00E45B51"/>
    <w:rsid w:val="00E45C7E"/>
    <w:rsid w:val="00E46AA3"/>
    <w:rsid w:val="00E47EC6"/>
    <w:rsid w:val="00E5022D"/>
    <w:rsid w:val="00E50738"/>
    <w:rsid w:val="00E519B5"/>
    <w:rsid w:val="00E51AF3"/>
    <w:rsid w:val="00E53106"/>
    <w:rsid w:val="00E54CAC"/>
    <w:rsid w:val="00E54D53"/>
    <w:rsid w:val="00E54E74"/>
    <w:rsid w:val="00E55139"/>
    <w:rsid w:val="00E55E3C"/>
    <w:rsid w:val="00E560E6"/>
    <w:rsid w:val="00E5636D"/>
    <w:rsid w:val="00E563FA"/>
    <w:rsid w:val="00E5689A"/>
    <w:rsid w:val="00E56DC7"/>
    <w:rsid w:val="00E57D89"/>
    <w:rsid w:val="00E62A97"/>
    <w:rsid w:val="00E63FB0"/>
    <w:rsid w:val="00E63FE1"/>
    <w:rsid w:val="00E6425D"/>
    <w:rsid w:val="00E64B7D"/>
    <w:rsid w:val="00E64D81"/>
    <w:rsid w:val="00E653AD"/>
    <w:rsid w:val="00E65D34"/>
    <w:rsid w:val="00E660C4"/>
    <w:rsid w:val="00E66850"/>
    <w:rsid w:val="00E67370"/>
    <w:rsid w:val="00E701AA"/>
    <w:rsid w:val="00E70B63"/>
    <w:rsid w:val="00E71121"/>
    <w:rsid w:val="00E71E96"/>
    <w:rsid w:val="00E71FAF"/>
    <w:rsid w:val="00E73573"/>
    <w:rsid w:val="00E7365D"/>
    <w:rsid w:val="00E73FAB"/>
    <w:rsid w:val="00E756BB"/>
    <w:rsid w:val="00E7584B"/>
    <w:rsid w:val="00E75D54"/>
    <w:rsid w:val="00E77CA8"/>
    <w:rsid w:val="00E81962"/>
    <w:rsid w:val="00E819C8"/>
    <w:rsid w:val="00E81B55"/>
    <w:rsid w:val="00E81E56"/>
    <w:rsid w:val="00E8246D"/>
    <w:rsid w:val="00E83781"/>
    <w:rsid w:val="00E83855"/>
    <w:rsid w:val="00E83F0D"/>
    <w:rsid w:val="00E8451C"/>
    <w:rsid w:val="00E849C7"/>
    <w:rsid w:val="00E84E06"/>
    <w:rsid w:val="00E85DC9"/>
    <w:rsid w:val="00E901C8"/>
    <w:rsid w:val="00E90A33"/>
    <w:rsid w:val="00E92377"/>
    <w:rsid w:val="00E92F84"/>
    <w:rsid w:val="00E953C7"/>
    <w:rsid w:val="00E9718D"/>
    <w:rsid w:val="00E9724E"/>
    <w:rsid w:val="00E9771D"/>
    <w:rsid w:val="00E97F1E"/>
    <w:rsid w:val="00EA0A4D"/>
    <w:rsid w:val="00EA235E"/>
    <w:rsid w:val="00EA24BF"/>
    <w:rsid w:val="00EA3FA2"/>
    <w:rsid w:val="00EA40F9"/>
    <w:rsid w:val="00EA44C7"/>
    <w:rsid w:val="00EA5733"/>
    <w:rsid w:val="00EA7288"/>
    <w:rsid w:val="00EA7E6D"/>
    <w:rsid w:val="00EB0481"/>
    <w:rsid w:val="00EB10A1"/>
    <w:rsid w:val="00EB14E2"/>
    <w:rsid w:val="00EB15B4"/>
    <w:rsid w:val="00EB1FB3"/>
    <w:rsid w:val="00EB329E"/>
    <w:rsid w:val="00EB3D64"/>
    <w:rsid w:val="00EB3E5D"/>
    <w:rsid w:val="00EB5B9C"/>
    <w:rsid w:val="00EB6489"/>
    <w:rsid w:val="00EC084F"/>
    <w:rsid w:val="00EC18A7"/>
    <w:rsid w:val="00EC20E9"/>
    <w:rsid w:val="00EC2289"/>
    <w:rsid w:val="00EC31CD"/>
    <w:rsid w:val="00EC47C8"/>
    <w:rsid w:val="00EC727F"/>
    <w:rsid w:val="00EC761E"/>
    <w:rsid w:val="00EC7737"/>
    <w:rsid w:val="00ED1922"/>
    <w:rsid w:val="00ED1EB8"/>
    <w:rsid w:val="00ED242C"/>
    <w:rsid w:val="00ED3292"/>
    <w:rsid w:val="00ED32AF"/>
    <w:rsid w:val="00ED3A08"/>
    <w:rsid w:val="00ED40E7"/>
    <w:rsid w:val="00ED47FC"/>
    <w:rsid w:val="00ED5561"/>
    <w:rsid w:val="00ED59F7"/>
    <w:rsid w:val="00ED5AF5"/>
    <w:rsid w:val="00ED7685"/>
    <w:rsid w:val="00ED79D0"/>
    <w:rsid w:val="00EE3477"/>
    <w:rsid w:val="00EE3720"/>
    <w:rsid w:val="00EE3D91"/>
    <w:rsid w:val="00EE6796"/>
    <w:rsid w:val="00EE6E96"/>
    <w:rsid w:val="00EF0006"/>
    <w:rsid w:val="00EF004B"/>
    <w:rsid w:val="00EF1379"/>
    <w:rsid w:val="00EF1E7D"/>
    <w:rsid w:val="00EF2702"/>
    <w:rsid w:val="00EF32C2"/>
    <w:rsid w:val="00EF5355"/>
    <w:rsid w:val="00EF6579"/>
    <w:rsid w:val="00EF6F10"/>
    <w:rsid w:val="00EF71AD"/>
    <w:rsid w:val="00F0098F"/>
    <w:rsid w:val="00F012B0"/>
    <w:rsid w:val="00F016DE"/>
    <w:rsid w:val="00F0200B"/>
    <w:rsid w:val="00F0267D"/>
    <w:rsid w:val="00F03D92"/>
    <w:rsid w:val="00F04738"/>
    <w:rsid w:val="00F04A59"/>
    <w:rsid w:val="00F05587"/>
    <w:rsid w:val="00F05E3A"/>
    <w:rsid w:val="00F11E95"/>
    <w:rsid w:val="00F12436"/>
    <w:rsid w:val="00F12E39"/>
    <w:rsid w:val="00F1419F"/>
    <w:rsid w:val="00F1461D"/>
    <w:rsid w:val="00F15299"/>
    <w:rsid w:val="00F15EF6"/>
    <w:rsid w:val="00F15F30"/>
    <w:rsid w:val="00F166FC"/>
    <w:rsid w:val="00F2077A"/>
    <w:rsid w:val="00F21BE2"/>
    <w:rsid w:val="00F23A24"/>
    <w:rsid w:val="00F25ADF"/>
    <w:rsid w:val="00F25E5E"/>
    <w:rsid w:val="00F26039"/>
    <w:rsid w:val="00F27020"/>
    <w:rsid w:val="00F2735A"/>
    <w:rsid w:val="00F2757E"/>
    <w:rsid w:val="00F30312"/>
    <w:rsid w:val="00F3072E"/>
    <w:rsid w:val="00F30BE6"/>
    <w:rsid w:val="00F32AA7"/>
    <w:rsid w:val="00F34AC7"/>
    <w:rsid w:val="00F36185"/>
    <w:rsid w:val="00F3625C"/>
    <w:rsid w:val="00F3662A"/>
    <w:rsid w:val="00F37EAB"/>
    <w:rsid w:val="00F40291"/>
    <w:rsid w:val="00F40C1C"/>
    <w:rsid w:val="00F40F05"/>
    <w:rsid w:val="00F4108F"/>
    <w:rsid w:val="00F436DB"/>
    <w:rsid w:val="00F43CC0"/>
    <w:rsid w:val="00F43DDC"/>
    <w:rsid w:val="00F45D6A"/>
    <w:rsid w:val="00F468D4"/>
    <w:rsid w:val="00F46DF1"/>
    <w:rsid w:val="00F470EF"/>
    <w:rsid w:val="00F5314E"/>
    <w:rsid w:val="00F53481"/>
    <w:rsid w:val="00F537F7"/>
    <w:rsid w:val="00F54A2D"/>
    <w:rsid w:val="00F553FE"/>
    <w:rsid w:val="00F55ED0"/>
    <w:rsid w:val="00F562AE"/>
    <w:rsid w:val="00F56453"/>
    <w:rsid w:val="00F5709E"/>
    <w:rsid w:val="00F6048C"/>
    <w:rsid w:val="00F60DDB"/>
    <w:rsid w:val="00F611E8"/>
    <w:rsid w:val="00F634F7"/>
    <w:rsid w:val="00F649FD"/>
    <w:rsid w:val="00F6563E"/>
    <w:rsid w:val="00F65B11"/>
    <w:rsid w:val="00F664E9"/>
    <w:rsid w:val="00F6689A"/>
    <w:rsid w:val="00F66D11"/>
    <w:rsid w:val="00F67189"/>
    <w:rsid w:val="00F67466"/>
    <w:rsid w:val="00F67C3E"/>
    <w:rsid w:val="00F67C62"/>
    <w:rsid w:val="00F7023F"/>
    <w:rsid w:val="00F704B8"/>
    <w:rsid w:val="00F713B9"/>
    <w:rsid w:val="00F71A32"/>
    <w:rsid w:val="00F71CDE"/>
    <w:rsid w:val="00F72FF7"/>
    <w:rsid w:val="00F7347F"/>
    <w:rsid w:val="00F74AD6"/>
    <w:rsid w:val="00F74AE5"/>
    <w:rsid w:val="00F74B13"/>
    <w:rsid w:val="00F751C8"/>
    <w:rsid w:val="00F75F8F"/>
    <w:rsid w:val="00F76CE5"/>
    <w:rsid w:val="00F778FC"/>
    <w:rsid w:val="00F8301A"/>
    <w:rsid w:val="00F83EA8"/>
    <w:rsid w:val="00F848DC"/>
    <w:rsid w:val="00F86D8A"/>
    <w:rsid w:val="00F8754E"/>
    <w:rsid w:val="00F92105"/>
    <w:rsid w:val="00F94684"/>
    <w:rsid w:val="00F951C4"/>
    <w:rsid w:val="00F95E0D"/>
    <w:rsid w:val="00FA0476"/>
    <w:rsid w:val="00FA0511"/>
    <w:rsid w:val="00FA1D35"/>
    <w:rsid w:val="00FA1EB5"/>
    <w:rsid w:val="00FA2C02"/>
    <w:rsid w:val="00FA2CEC"/>
    <w:rsid w:val="00FA2FD7"/>
    <w:rsid w:val="00FA3D76"/>
    <w:rsid w:val="00FA42F6"/>
    <w:rsid w:val="00FA43D6"/>
    <w:rsid w:val="00FA514B"/>
    <w:rsid w:val="00FB0F3A"/>
    <w:rsid w:val="00FB163E"/>
    <w:rsid w:val="00FB276D"/>
    <w:rsid w:val="00FB2865"/>
    <w:rsid w:val="00FB2931"/>
    <w:rsid w:val="00FB3BC7"/>
    <w:rsid w:val="00FB587E"/>
    <w:rsid w:val="00FB6519"/>
    <w:rsid w:val="00FB67AF"/>
    <w:rsid w:val="00FC14CD"/>
    <w:rsid w:val="00FC25DC"/>
    <w:rsid w:val="00FC282B"/>
    <w:rsid w:val="00FC30FE"/>
    <w:rsid w:val="00FC327E"/>
    <w:rsid w:val="00FC46D5"/>
    <w:rsid w:val="00FC4A76"/>
    <w:rsid w:val="00FC5CD9"/>
    <w:rsid w:val="00FC6FEF"/>
    <w:rsid w:val="00FD027A"/>
    <w:rsid w:val="00FD135E"/>
    <w:rsid w:val="00FD1D2C"/>
    <w:rsid w:val="00FD30C1"/>
    <w:rsid w:val="00FD3360"/>
    <w:rsid w:val="00FD3864"/>
    <w:rsid w:val="00FD4096"/>
    <w:rsid w:val="00FD62B4"/>
    <w:rsid w:val="00FD65A2"/>
    <w:rsid w:val="00FD73B3"/>
    <w:rsid w:val="00FE0A22"/>
    <w:rsid w:val="00FE0AD8"/>
    <w:rsid w:val="00FE0B2A"/>
    <w:rsid w:val="00FE1B7D"/>
    <w:rsid w:val="00FE2B4A"/>
    <w:rsid w:val="00FE3329"/>
    <w:rsid w:val="00FE4966"/>
    <w:rsid w:val="00FE4AEB"/>
    <w:rsid w:val="00FE4D09"/>
    <w:rsid w:val="00FE5825"/>
    <w:rsid w:val="00FE58F4"/>
    <w:rsid w:val="00FF00C6"/>
    <w:rsid w:val="00FF0457"/>
    <w:rsid w:val="00FF1036"/>
    <w:rsid w:val="00FF26BF"/>
    <w:rsid w:val="00FF3243"/>
    <w:rsid w:val="00FF372D"/>
    <w:rsid w:val="00FF4778"/>
    <w:rsid w:val="00FF53BF"/>
    <w:rsid w:val="00FF6177"/>
    <w:rsid w:val="00FF66E7"/>
    <w:rsid w:val="00FF74EB"/>
    <w:rsid w:val="00FF7692"/>
    <w:rsid w:val="00FF7A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7B599E"/>
  <w15:docId w15:val="{4BB8C1CC-9CF7-41AF-8B84-DE3C8F38B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otham Light" w:eastAsiaTheme="minorHAnsi" w:hAnsi="Gotham Light" w:cstheme="minorBidi"/>
        <w:sz w:val="16"/>
        <w:szCs w:val="18"/>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A4D"/>
    <w:rPr>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rsid w:val="00633A4D"/>
    <w:pPr>
      <w:widowControl w:val="0"/>
      <w:autoSpaceDE w:val="0"/>
      <w:autoSpaceDN w:val="0"/>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33A4D"/>
    <w:pPr>
      <w:widowControl w:val="0"/>
      <w:autoSpaceDE w:val="0"/>
      <w:autoSpaceDN w:val="0"/>
    </w:pPr>
    <w:rPr>
      <w:rFonts w:ascii="Segoe UI Light" w:eastAsia="Segoe UI Light" w:hAnsi="Segoe UI Light" w:cs="Segoe UI Light"/>
      <w:sz w:val="18"/>
    </w:rPr>
  </w:style>
  <w:style w:type="character" w:customStyle="1" w:styleId="TextoindependienteCar">
    <w:name w:val="Texto independiente Car"/>
    <w:basedOn w:val="Fuentedeprrafopredeter"/>
    <w:link w:val="Textoindependiente"/>
    <w:uiPriority w:val="1"/>
    <w:rsid w:val="00633A4D"/>
    <w:rPr>
      <w:rFonts w:ascii="Segoe UI Light" w:eastAsia="Segoe UI Light" w:hAnsi="Segoe UI Light" w:cs="Segoe UI Light"/>
      <w:sz w:val="18"/>
      <w:szCs w:val="18"/>
    </w:rPr>
  </w:style>
  <w:style w:type="paragraph" w:customStyle="1" w:styleId="TableParagraph">
    <w:name w:val="Table Paragraph"/>
    <w:basedOn w:val="Normal"/>
    <w:uiPriority w:val="1"/>
    <w:qFormat/>
    <w:rsid w:val="00633A4D"/>
    <w:pPr>
      <w:widowControl w:val="0"/>
      <w:autoSpaceDE w:val="0"/>
      <w:autoSpaceDN w:val="0"/>
      <w:ind w:left="151"/>
    </w:pPr>
    <w:rPr>
      <w:rFonts w:ascii="Segoe UI Light" w:eastAsia="Segoe UI Light" w:hAnsi="Segoe UI Light" w:cs="Segoe UI Light"/>
    </w:rPr>
  </w:style>
  <w:style w:type="table" w:styleId="Tablaconcuadrcula">
    <w:name w:val="Table Grid"/>
    <w:basedOn w:val="Tablanormal"/>
    <w:uiPriority w:val="39"/>
    <w:rsid w:val="00633A4D"/>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33A4D"/>
    <w:pPr>
      <w:ind w:left="720"/>
      <w:contextualSpacing/>
    </w:pPr>
  </w:style>
  <w:style w:type="paragraph" w:styleId="Textodeglobo">
    <w:name w:val="Balloon Text"/>
    <w:basedOn w:val="Normal"/>
    <w:link w:val="TextodegloboCar"/>
    <w:uiPriority w:val="99"/>
    <w:semiHidden/>
    <w:unhideWhenUsed/>
    <w:rsid w:val="009366F4"/>
    <w:rPr>
      <w:rFonts w:ascii="Segoe UI" w:hAnsi="Segoe UI" w:cs="Segoe UI"/>
      <w:sz w:val="18"/>
    </w:rPr>
  </w:style>
  <w:style w:type="character" w:customStyle="1" w:styleId="TextodegloboCar">
    <w:name w:val="Texto de globo Car"/>
    <w:basedOn w:val="Fuentedeprrafopredeter"/>
    <w:link w:val="Textodeglobo"/>
    <w:uiPriority w:val="99"/>
    <w:semiHidden/>
    <w:rsid w:val="009366F4"/>
    <w:rPr>
      <w:rFonts w:ascii="Segoe UI" w:hAnsi="Segoe UI" w:cs="Segoe UI"/>
      <w:sz w:val="18"/>
      <w:szCs w:val="18"/>
      <w:lang w:val="es-EC"/>
    </w:rPr>
  </w:style>
  <w:style w:type="paragraph" w:styleId="Encabezado">
    <w:name w:val="header"/>
    <w:basedOn w:val="Normal"/>
    <w:link w:val="EncabezadoCar"/>
    <w:uiPriority w:val="99"/>
    <w:unhideWhenUsed/>
    <w:rsid w:val="00B7571B"/>
    <w:pPr>
      <w:tabs>
        <w:tab w:val="center" w:pos="4419"/>
        <w:tab w:val="right" w:pos="8838"/>
      </w:tabs>
    </w:pPr>
  </w:style>
  <w:style w:type="character" w:customStyle="1" w:styleId="EncabezadoCar">
    <w:name w:val="Encabezado Car"/>
    <w:basedOn w:val="Fuentedeprrafopredeter"/>
    <w:link w:val="Encabezado"/>
    <w:uiPriority w:val="99"/>
    <w:rsid w:val="00B7571B"/>
    <w:rPr>
      <w:lang w:val="es-EC"/>
    </w:rPr>
  </w:style>
  <w:style w:type="paragraph" w:styleId="Piedepgina">
    <w:name w:val="footer"/>
    <w:basedOn w:val="Normal"/>
    <w:link w:val="PiedepginaCar"/>
    <w:uiPriority w:val="99"/>
    <w:unhideWhenUsed/>
    <w:rsid w:val="00B7571B"/>
    <w:pPr>
      <w:tabs>
        <w:tab w:val="center" w:pos="4419"/>
        <w:tab w:val="right" w:pos="8838"/>
      </w:tabs>
    </w:pPr>
  </w:style>
  <w:style w:type="character" w:customStyle="1" w:styleId="PiedepginaCar">
    <w:name w:val="Pie de página Car"/>
    <w:basedOn w:val="Fuentedeprrafopredeter"/>
    <w:link w:val="Piedepgina"/>
    <w:uiPriority w:val="99"/>
    <w:rsid w:val="00B7571B"/>
    <w:rPr>
      <w:lang w:val="es-EC"/>
    </w:rPr>
  </w:style>
  <w:style w:type="character" w:styleId="Hipervnculo">
    <w:name w:val="Hyperlink"/>
    <w:basedOn w:val="Fuentedeprrafopredeter"/>
    <w:uiPriority w:val="99"/>
    <w:unhideWhenUsed/>
    <w:rsid w:val="009C2747"/>
    <w:rPr>
      <w:color w:val="0563C1" w:themeColor="hyperlink"/>
      <w:u w:val="single"/>
    </w:rPr>
  </w:style>
  <w:style w:type="character" w:customStyle="1" w:styleId="Mencinsinresolver1">
    <w:name w:val="Mención sin resolver1"/>
    <w:basedOn w:val="Fuentedeprrafopredeter"/>
    <w:uiPriority w:val="99"/>
    <w:semiHidden/>
    <w:unhideWhenUsed/>
    <w:rsid w:val="009C2747"/>
    <w:rPr>
      <w:color w:val="605E5C"/>
      <w:shd w:val="clear" w:color="auto" w:fill="E1DFDD"/>
    </w:rPr>
  </w:style>
  <w:style w:type="table" w:styleId="Tabladecuadrcula4-nfasis2">
    <w:name w:val="Grid Table 4 Accent 2"/>
    <w:basedOn w:val="Tablanormal"/>
    <w:uiPriority w:val="49"/>
    <w:rsid w:val="00D52D7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Cuadrculadetablaclara">
    <w:name w:val="Grid Table Light"/>
    <w:basedOn w:val="Tablanormal"/>
    <w:uiPriority w:val="40"/>
    <w:rsid w:val="00F05E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2-nfasis5">
    <w:name w:val="Grid Table 2 Accent 5"/>
    <w:basedOn w:val="Tablanormal"/>
    <w:uiPriority w:val="47"/>
    <w:rsid w:val="00802CA2"/>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normal5">
    <w:name w:val="Plain Table 5"/>
    <w:basedOn w:val="Tablanormal"/>
    <w:uiPriority w:val="45"/>
    <w:rsid w:val="00802CA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ipervnculovisitado">
    <w:name w:val="FollowedHyperlink"/>
    <w:basedOn w:val="Fuentedeprrafopredeter"/>
    <w:uiPriority w:val="99"/>
    <w:semiHidden/>
    <w:unhideWhenUsed/>
    <w:rsid w:val="007A387B"/>
    <w:rPr>
      <w:color w:val="954F72" w:themeColor="followedHyperlink"/>
      <w:u w:val="single"/>
    </w:rPr>
  </w:style>
  <w:style w:type="character" w:styleId="Refdecomentario">
    <w:name w:val="annotation reference"/>
    <w:basedOn w:val="Fuentedeprrafopredeter"/>
    <w:uiPriority w:val="99"/>
    <w:semiHidden/>
    <w:unhideWhenUsed/>
    <w:rsid w:val="00FF00C6"/>
    <w:rPr>
      <w:sz w:val="16"/>
      <w:szCs w:val="16"/>
    </w:rPr>
  </w:style>
  <w:style w:type="paragraph" w:styleId="Textocomentario">
    <w:name w:val="annotation text"/>
    <w:basedOn w:val="Normal"/>
    <w:link w:val="TextocomentarioCar"/>
    <w:uiPriority w:val="99"/>
    <w:semiHidden/>
    <w:unhideWhenUsed/>
    <w:rsid w:val="00FF00C6"/>
    <w:rPr>
      <w:sz w:val="20"/>
      <w:szCs w:val="20"/>
    </w:rPr>
  </w:style>
  <w:style w:type="character" w:customStyle="1" w:styleId="TextocomentarioCar">
    <w:name w:val="Texto comentario Car"/>
    <w:basedOn w:val="Fuentedeprrafopredeter"/>
    <w:link w:val="Textocomentario"/>
    <w:uiPriority w:val="99"/>
    <w:semiHidden/>
    <w:rsid w:val="00FF00C6"/>
    <w:rPr>
      <w:sz w:val="20"/>
      <w:szCs w:val="20"/>
    </w:rPr>
  </w:style>
  <w:style w:type="paragraph" w:styleId="Asuntodelcomentario">
    <w:name w:val="annotation subject"/>
    <w:basedOn w:val="Textocomentario"/>
    <w:next w:val="Textocomentario"/>
    <w:link w:val="AsuntodelcomentarioCar"/>
    <w:uiPriority w:val="99"/>
    <w:semiHidden/>
    <w:unhideWhenUsed/>
    <w:rsid w:val="00FF00C6"/>
    <w:rPr>
      <w:b/>
      <w:bCs/>
    </w:rPr>
  </w:style>
  <w:style w:type="character" w:customStyle="1" w:styleId="AsuntodelcomentarioCar">
    <w:name w:val="Asunto del comentario Car"/>
    <w:basedOn w:val="TextocomentarioCar"/>
    <w:link w:val="Asuntodelcomentario"/>
    <w:uiPriority w:val="99"/>
    <w:semiHidden/>
    <w:rsid w:val="00FF00C6"/>
    <w:rPr>
      <w:b/>
      <w:bCs/>
      <w:sz w:val="20"/>
      <w:szCs w:val="20"/>
    </w:rPr>
  </w:style>
  <w:style w:type="paragraph" w:customStyle="1" w:styleId="Default">
    <w:name w:val="Default"/>
    <w:rsid w:val="00B84B70"/>
    <w:pPr>
      <w:autoSpaceDE w:val="0"/>
      <w:autoSpaceDN w:val="0"/>
      <w:adjustRightInd w:val="0"/>
    </w:pPr>
    <w:rPr>
      <w:rFonts w:ascii="Calibri" w:hAnsi="Calibri" w:cs="Calibri"/>
      <w:color w:val="000000"/>
      <w:sz w:val="24"/>
      <w:szCs w:val="24"/>
      <w:lang w:val="es-EC"/>
    </w:rPr>
  </w:style>
  <w:style w:type="character" w:styleId="nfasis">
    <w:name w:val="Emphasis"/>
    <w:basedOn w:val="Fuentedeprrafopredeter"/>
    <w:uiPriority w:val="20"/>
    <w:qFormat/>
    <w:rsid w:val="000C00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20073">
      <w:bodyDiv w:val="1"/>
      <w:marLeft w:val="0"/>
      <w:marRight w:val="0"/>
      <w:marTop w:val="0"/>
      <w:marBottom w:val="0"/>
      <w:divBdr>
        <w:top w:val="none" w:sz="0" w:space="0" w:color="auto"/>
        <w:left w:val="none" w:sz="0" w:space="0" w:color="auto"/>
        <w:bottom w:val="none" w:sz="0" w:space="0" w:color="auto"/>
        <w:right w:val="none" w:sz="0" w:space="0" w:color="auto"/>
      </w:divBdr>
    </w:div>
    <w:div w:id="142040562">
      <w:bodyDiv w:val="1"/>
      <w:marLeft w:val="0"/>
      <w:marRight w:val="0"/>
      <w:marTop w:val="0"/>
      <w:marBottom w:val="0"/>
      <w:divBdr>
        <w:top w:val="none" w:sz="0" w:space="0" w:color="auto"/>
        <w:left w:val="none" w:sz="0" w:space="0" w:color="auto"/>
        <w:bottom w:val="none" w:sz="0" w:space="0" w:color="auto"/>
        <w:right w:val="none" w:sz="0" w:space="0" w:color="auto"/>
      </w:divBdr>
    </w:div>
    <w:div w:id="280770891">
      <w:bodyDiv w:val="1"/>
      <w:marLeft w:val="0"/>
      <w:marRight w:val="0"/>
      <w:marTop w:val="0"/>
      <w:marBottom w:val="0"/>
      <w:divBdr>
        <w:top w:val="none" w:sz="0" w:space="0" w:color="auto"/>
        <w:left w:val="none" w:sz="0" w:space="0" w:color="auto"/>
        <w:bottom w:val="none" w:sz="0" w:space="0" w:color="auto"/>
        <w:right w:val="none" w:sz="0" w:space="0" w:color="auto"/>
      </w:divBdr>
    </w:div>
    <w:div w:id="310016595">
      <w:bodyDiv w:val="1"/>
      <w:marLeft w:val="0"/>
      <w:marRight w:val="0"/>
      <w:marTop w:val="0"/>
      <w:marBottom w:val="0"/>
      <w:divBdr>
        <w:top w:val="none" w:sz="0" w:space="0" w:color="auto"/>
        <w:left w:val="none" w:sz="0" w:space="0" w:color="auto"/>
        <w:bottom w:val="none" w:sz="0" w:space="0" w:color="auto"/>
        <w:right w:val="none" w:sz="0" w:space="0" w:color="auto"/>
      </w:divBdr>
    </w:div>
    <w:div w:id="597761608">
      <w:bodyDiv w:val="1"/>
      <w:marLeft w:val="0"/>
      <w:marRight w:val="0"/>
      <w:marTop w:val="0"/>
      <w:marBottom w:val="0"/>
      <w:divBdr>
        <w:top w:val="none" w:sz="0" w:space="0" w:color="auto"/>
        <w:left w:val="none" w:sz="0" w:space="0" w:color="auto"/>
        <w:bottom w:val="none" w:sz="0" w:space="0" w:color="auto"/>
        <w:right w:val="none" w:sz="0" w:space="0" w:color="auto"/>
      </w:divBdr>
    </w:div>
    <w:div w:id="610817223">
      <w:bodyDiv w:val="1"/>
      <w:marLeft w:val="0"/>
      <w:marRight w:val="0"/>
      <w:marTop w:val="0"/>
      <w:marBottom w:val="0"/>
      <w:divBdr>
        <w:top w:val="none" w:sz="0" w:space="0" w:color="auto"/>
        <w:left w:val="none" w:sz="0" w:space="0" w:color="auto"/>
        <w:bottom w:val="none" w:sz="0" w:space="0" w:color="auto"/>
        <w:right w:val="none" w:sz="0" w:space="0" w:color="auto"/>
      </w:divBdr>
      <w:divsChild>
        <w:div w:id="1771965875">
          <w:marLeft w:val="0"/>
          <w:marRight w:val="0"/>
          <w:marTop w:val="0"/>
          <w:marBottom w:val="0"/>
          <w:divBdr>
            <w:top w:val="none" w:sz="0" w:space="0" w:color="auto"/>
            <w:left w:val="none" w:sz="0" w:space="0" w:color="auto"/>
            <w:bottom w:val="none" w:sz="0" w:space="0" w:color="auto"/>
            <w:right w:val="none" w:sz="0" w:space="0" w:color="auto"/>
          </w:divBdr>
          <w:divsChild>
            <w:div w:id="84619677">
              <w:marLeft w:val="0"/>
              <w:marRight w:val="0"/>
              <w:marTop w:val="0"/>
              <w:marBottom w:val="0"/>
              <w:divBdr>
                <w:top w:val="single" w:sz="12" w:space="1" w:color="1A73E8"/>
                <w:left w:val="single" w:sz="12" w:space="2" w:color="1A73E8"/>
                <w:bottom w:val="single" w:sz="12" w:space="1" w:color="1A73E8"/>
                <w:right w:val="single" w:sz="12" w:space="2" w:color="1A73E8"/>
              </w:divBdr>
              <w:divsChild>
                <w:div w:id="172899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103238">
      <w:bodyDiv w:val="1"/>
      <w:marLeft w:val="0"/>
      <w:marRight w:val="0"/>
      <w:marTop w:val="0"/>
      <w:marBottom w:val="0"/>
      <w:divBdr>
        <w:top w:val="none" w:sz="0" w:space="0" w:color="auto"/>
        <w:left w:val="none" w:sz="0" w:space="0" w:color="auto"/>
        <w:bottom w:val="none" w:sz="0" w:space="0" w:color="auto"/>
        <w:right w:val="none" w:sz="0" w:space="0" w:color="auto"/>
      </w:divBdr>
    </w:div>
    <w:div w:id="895510037">
      <w:bodyDiv w:val="1"/>
      <w:marLeft w:val="0"/>
      <w:marRight w:val="0"/>
      <w:marTop w:val="0"/>
      <w:marBottom w:val="0"/>
      <w:divBdr>
        <w:top w:val="none" w:sz="0" w:space="0" w:color="auto"/>
        <w:left w:val="none" w:sz="0" w:space="0" w:color="auto"/>
        <w:bottom w:val="none" w:sz="0" w:space="0" w:color="auto"/>
        <w:right w:val="none" w:sz="0" w:space="0" w:color="auto"/>
      </w:divBdr>
      <w:divsChild>
        <w:div w:id="1838886606">
          <w:marLeft w:val="0"/>
          <w:marRight w:val="0"/>
          <w:marTop w:val="0"/>
          <w:marBottom w:val="0"/>
          <w:divBdr>
            <w:top w:val="none" w:sz="0" w:space="0" w:color="auto"/>
            <w:left w:val="none" w:sz="0" w:space="0" w:color="auto"/>
            <w:bottom w:val="none" w:sz="0" w:space="0" w:color="auto"/>
            <w:right w:val="none" w:sz="0" w:space="0" w:color="auto"/>
          </w:divBdr>
          <w:divsChild>
            <w:div w:id="1822501814">
              <w:marLeft w:val="0"/>
              <w:marRight w:val="0"/>
              <w:marTop w:val="0"/>
              <w:marBottom w:val="0"/>
              <w:divBdr>
                <w:top w:val="single" w:sz="12" w:space="1" w:color="1A73E8"/>
                <w:left w:val="single" w:sz="12" w:space="2" w:color="1A73E8"/>
                <w:bottom w:val="single" w:sz="12" w:space="1" w:color="1A73E8"/>
                <w:right w:val="single" w:sz="12" w:space="2" w:color="1A73E8"/>
              </w:divBdr>
              <w:divsChild>
                <w:div w:id="185349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240036">
      <w:bodyDiv w:val="1"/>
      <w:marLeft w:val="0"/>
      <w:marRight w:val="0"/>
      <w:marTop w:val="0"/>
      <w:marBottom w:val="0"/>
      <w:divBdr>
        <w:top w:val="none" w:sz="0" w:space="0" w:color="auto"/>
        <w:left w:val="none" w:sz="0" w:space="0" w:color="auto"/>
        <w:bottom w:val="none" w:sz="0" w:space="0" w:color="auto"/>
        <w:right w:val="none" w:sz="0" w:space="0" w:color="auto"/>
      </w:divBdr>
    </w:div>
    <w:div w:id="948583042">
      <w:bodyDiv w:val="1"/>
      <w:marLeft w:val="0"/>
      <w:marRight w:val="0"/>
      <w:marTop w:val="0"/>
      <w:marBottom w:val="0"/>
      <w:divBdr>
        <w:top w:val="none" w:sz="0" w:space="0" w:color="auto"/>
        <w:left w:val="none" w:sz="0" w:space="0" w:color="auto"/>
        <w:bottom w:val="none" w:sz="0" w:space="0" w:color="auto"/>
        <w:right w:val="none" w:sz="0" w:space="0" w:color="auto"/>
      </w:divBdr>
    </w:div>
    <w:div w:id="1247155389">
      <w:bodyDiv w:val="1"/>
      <w:marLeft w:val="0"/>
      <w:marRight w:val="0"/>
      <w:marTop w:val="0"/>
      <w:marBottom w:val="0"/>
      <w:divBdr>
        <w:top w:val="none" w:sz="0" w:space="0" w:color="auto"/>
        <w:left w:val="none" w:sz="0" w:space="0" w:color="auto"/>
        <w:bottom w:val="none" w:sz="0" w:space="0" w:color="auto"/>
        <w:right w:val="none" w:sz="0" w:space="0" w:color="auto"/>
      </w:divBdr>
      <w:divsChild>
        <w:div w:id="925723982">
          <w:marLeft w:val="0"/>
          <w:marRight w:val="0"/>
          <w:marTop w:val="0"/>
          <w:marBottom w:val="0"/>
          <w:divBdr>
            <w:top w:val="none" w:sz="0" w:space="0" w:color="auto"/>
            <w:left w:val="none" w:sz="0" w:space="0" w:color="auto"/>
            <w:bottom w:val="none" w:sz="0" w:space="0" w:color="auto"/>
            <w:right w:val="none" w:sz="0" w:space="0" w:color="auto"/>
          </w:divBdr>
        </w:div>
        <w:div w:id="11609817">
          <w:marLeft w:val="0"/>
          <w:marRight w:val="0"/>
          <w:marTop w:val="0"/>
          <w:marBottom w:val="0"/>
          <w:divBdr>
            <w:top w:val="none" w:sz="0" w:space="0" w:color="auto"/>
            <w:left w:val="none" w:sz="0" w:space="0" w:color="auto"/>
            <w:bottom w:val="none" w:sz="0" w:space="0" w:color="auto"/>
            <w:right w:val="none" w:sz="0" w:space="0" w:color="auto"/>
          </w:divBdr>
        </w:div>
        <w:div w:id="1958367646">
          <w:marLeft w:val="0"/>
          <w:marRight w:val="0"/>
          <w:marTop w:val="0"/>
          <w:marBottom w:val="0"/>
          <w:divBdr>
            <w:top w:val="none" w:sz="0" w:space="0" w:color="auto"/>
            <w:left w:val="none" w:sz="0" w:space="0" w:color="auto"/>
            <w:bottom w:val="none" w:sz="0" w:space="0" w:color="auto"/>
            <w:right w:val="none" w:sz="0" w:space="0" w:color="auto"/>
          </w:divBdr>
        </w:div>
      </w:divsChild>
    </w:div>
    <w:div w:id="1316185988">
      <w:bodyDiv w:val="1"/>
      <w:marLeft w:val="0"/>
      <w:marRight w:val="0"/>
      <w:marTop w:val="0"/>
      <w:marBottom w:val="0"/>
      <w:divBdr>
        <w:top w:val="none" w:sz="0" w:space="0" w:color="auto"/>
        <w:left w:val="none" w:sz="0" w:space="0" w:color="auto"/>
        <w:bottom w:val="none" w:sz="0" w:space="0" w:color="auto"/>
        <w:right w:val="none" w:sz="0" w:space="0" w:color="auto"/>
      </w:divBdr>
      <w:divsChild>
        <w:div w:id="1234462072">
          <w:marLeft w:val="0"/>
          <w:marRight w:val="0"/>
          <w:marTop w:val="0"/>
          <w:marBottom w:val="0"/>
          <w:divBdr>
            <w:top w:val="none" w:sz="0" w:space="0" w:color="auto"/>
            <w:left w:val="none" w:sz="0" w:space="0" w:color="auto"/>
            <w:bottom w:val="none" w:sz="0" w:space="0" w:color="auto"/>
            <w:right w:val="none" w:sz="0" w:space="0" w:color="auto"/>
          </w:divBdr>
        </w:div>
        <w:div w:id="1272276597">
          <w:marLeft w:val="0"/>
          <w:marRight w:val="0"/>
          <w:marTop w:val="0"/>
          <w:marBottom w:val="0"/>
          <w:divBdr>
            <w:top w:val="none" w:sz="0" w:space="0" w:color="auto"/>
            <w:left w:val="none" w:sz="0" w:space="0" w:color="auto"/>
            <w:bottom w:val="none" w:sz="0" w:space="0" w:color="auto"/>
            <w:right w:val="none" w:sz="0" w:space="0" w:color="auto"/>
          </w:divBdr>
        </w:div>
        <w:div w:id="1755277855">
          <w:marLeft w:val="0"/>
          <w:marRight w:val="0"/>
          <w:marTop w:val="0"/>
          <w:marBottom w:val="0"/>
          <w:divBdr>
            <w:top w:val="none" w:sz="0" w:space="0" w:color="auto"/>
            <w:left w:val="none" w:sz="0" w:space="0" w:color="auto"/>
            <w:bottom w:val="none" w:sz="0" w:space="0" w:color="auto"/>
            <w:right w:val="none" w:sz="0" w:space="0" w:color="auto"/>
          </w:divBdr>
        </w:div>
      </w:divsChild>
    </w:div>
    <w:div w:id="1704788768">
      <w:bodyDiv w:val="1"/>
      <w:marLeft w:val="0"/>
      <w:marRight w:val="0"/>
      <w:marTop w:val="0"/>
      <w:marBottom w:val="0"/>
      <w:divBdr>
        <w:top w:val="none" w:sz="0" w:space="0" w:color="auto"/>
        <w:left w:val="none" w:sz="0" w:space="0" w:color="auto"/>
        <w:bottom w:val="none" w:sz="0" w:space="0" w:color="auto"/>
        <w:right w:val="none" w:sz="0" w:space="0" w:color="auto"/>
      </w:divBdr>
      <w:divsChild>
        <w:div w:id="503738579">
          <w:marLeft w:val="547"/>
          <w:marRight w:val="0"/>
          <w:marTop w:val="0"/>
          <w:marBottom w:val="0"/>
          <w:divBdr>
            <w:top w:val="none" w:sz="0" w:space="0" w:color="auto"/>
            <w:left w:val="none" w:sz="0" w:space="0" w:color="auto"/>
            <w:bottom w:val="none" w:sz="0" w:space="0" w:color="auto"/>
            <w:right w:val="none" w:sz="0" w:space="0" w:color="auto"/>
          </w:divBdr>
        </w:div>
      </w:divsChild>
    </w:div>
    <w:div w:id="1724478205">
      <w:bodyDiv w:val="1"/>
      <w:marLeft w:val="0"/>
      <w:marRight w:val="0"/>
      <w:marTop w:val="0"/>
      <w:marBottom w:val="0"/>
      <w:divBdr>
        <w:top w:val="none" w:sz="0" w:space="0" w:color="auto"/>
        <w:left w:val="none" w:sz="0" w:space="0" w:color="auto"/>
        <w:bottom w:val="none" w:sz="0" w:space="0" w:color="auto"/>
        <w:right w:val="none" w:sz="0" w:space="0" w:color="auto"/>
      </w:divBdr>
    </w:div>
    <w:div w:id="1806462183">
      <w:bodyDiv w:val="1"/>
      <w:marLeft w:val="0"/>
      <w:marRight w:val="0"/>
      <w:marTop w:val="0"/>
      <w:marBottom w:val="0"/>
      <w:divBdr>
        <w:top w:val="none" w:sz="0" w:space="0" w:color="auto"/>
        <w:left w:val="none" w:sz="0" w:space="0" w:color="auto"/>
        <w:bottom w:val="none" w:sz="0" w:space="0" w:color="auto"/>
        <w:right w:val="none" w:sz="0" w:space="0" w:color="auto"/>
      </w:divBdr>
    </w:div>
    <w:div w:id="1916472135">
      <w:bodyDiv w:val="1"/>
      <w:marLeft w:val="0"/>
      <w:marRight w:val="0"/>
      <w:marTop w:val="0"/>
      <w:marBottom w:val="0"/>
      <w:divBdr>
        <w:top w:val="none" w:sz="0" w:space="0" w:color="auto"/>
        <w:left w:val="none" w:sz="0" w:space="0" w:color="auto"/>
        <w:bottom w:val="none" w:sz="0" w:space="0" w:color="auto"/>
        <w:right w:val="none" w:sz="0" w:space="0" w:color="auto"/>
      </w:divBdr>
    </w:div>
    <w:div w:id="1926569355">
      <w:bodyDiv w:val="1"/>
      <w:marLeft w:val="0"/>
      <w:marRight w:val="0"/>
      <w:marTop w:val="0"/>
      <w:marBottom w:val="0"/>
      <w:divBdr>
        <w:top w:val="none" w:sz="0" w:space="0" w:color="auto"/>
        <w:left w:val="none" w:sz="0" w:space="0" w:color="auto"/>
        <w:bottom w:val="none" w:sz="0" w:space="0" w:color="auto"/>
        <w:right w:val="none" w:sz="0" w:space="0" w:color="auto"/>
      </w:divBdr>
      <w:divsChild>
        <w:div w:id="287011768">
          <w:marLeft w:val="0"/>
          <w:marRight w:val="0"/>
          <w:marTop w:val="0"/>
          <w:marBottom w:val="0"/>
          <w:divBdr>
            <w:top w:val="none" w:sz="0" w:space="0" w:color="auto"/>
            <w:left w:val="none" w:sz="0" w:space="0" w:color="auto"/>
            <w:bottom w:val="none" w:sz="0" w:space="0" w:color="auto"/>
            <w:right w:val="none" w:sz="0" w:space="0" w:color="auto"/>
          </w:divBdr>
          <w:divsChild>
            <w:div w:id="397284314">
              <w:marLeft w:val="0"/>
              <w:marRight w:val="0"/>
              <w:marTop w:val="0"/>
              <w:marBottom w:val="0"/>
              <w:divBdr>
                <w:top w:val="none" w:sz="0" w:space="0" w:color="auto"/>
                <w:left w:val="none" w:sz="0" w:space="0" w:color="auto"/>
                <w:bottom w:val="none" w:sz="0" w:space="0" w:color="auto"/>
                <w:right w:val="none" w:sz="0" w:space="0" w:color="auto"/>
              </w:divBdr>
            </w:div>
          </w:divsChild>
        </w:div>
        <w:div w:id="2050448294">
          <w:marLeft w:val="0"/>
          <w:marRight w:val="0"/>
          <w:marTop w:val="0"/>
          <w:marBottom w:val="0"/>
          <w:divBdr>
            <w:top w:val="none" w:sz="0" w:space="0" w:color="auto"/>
            <w:left w:val="none" w:sz="0" w:space="0" w:color="auto"/>
            <w:bottom w:val="none" w:sz="0" w:space="0" w:color="auto"/>
            <w:right w:val="none" w:sz="0" w:space="0" w:color="auto"/>
          </w:divBdr>
          <w:divsChild>
            <w:div w:id="14247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972621">
      <w:bodyDiv w:val="1"/>
      <w:marLeft w:val="0"/>
      <w:marRight w:val="0"/>
      <w:marTop w:val="0"/>
      <w:marBottom w:val="0"/>
      <w:divBdr>
        <w:top w:val="none" w:sz="0" w:space="0" w:color="auto"/>
        <w:left w:val="none" w:sz="0" w:space="0" w:color="auto"/>
        <w:bottom w:val="none" w:sz="0" w:space="0" w:color="auto"/>
        <w:right w:val="none" w:sz="0" w:space="0" w:color="auto"/>
      </w:divBdr>
    </w:div>
    <w:div w:id="204289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79424-3FFE-413C-8B25-495A823C0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3827</Words>
  <Characters>21052</Characters>
  <Application>Microsoft Office Word</Application>
  <DocSecurity>0</DocSecurity>
  <Lines>175</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SNGRE</dc:creator>
  <cp:keywords/>
  <dc:description/>
  <cp:lastModifiedBy>Celina del Carmen Robles Siguencia</cp:lastModifiedBy>
  <cp:revision>3</cp:revision>
  <cp:lastPrinted>2021-09-28T22:07:00Z</cp:lastPrinted>
  <dcterms:created xsi:type="dcterms:W3CDTF">2022-06-07T19:43:00Z</dcterms:created>
  <dcterms:modified xsi:type="dcterms:W3CDTF">2022-06-07T20:07:00Z</dcterms:modified>
</cp:coreProperties>
</file>